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96D86" w14:textId="77777777" w:rsidR="00CE6AC7" w:rsidRPr="00E73320" w:rsidRDefault="00CE6AC7" w:rsidP="00CE6AC7">
      <w:pPr>
        <w:pStyle w:val="Heading2"/>
        <w:ind w:firstLine="720"/>
        <w:rPr>
          <w:rFonts w:asciiTheme="minorHAnsi" w:hAnsiTheme="minorHAnsi" w:cstheme="minorHAnsi"/>
          <w:b/>
          <w:color w:val="000000"/>
        </w:rPr>
      </w:pPr>
      <w:r w:rsidRPr="00E73320">
        <w:rPr>
          <w:rFonts w:asciiTheme="minorHAnsi" w:hAnsiTheme="minorHAnsi" w:cstheme="minorHAnsi"/>
          <w:b/>
        </w:rPr>
        <w:t>S</w:t>
      </w:r>
      <w:r>
        <w:rPr>
          <w:rFonts w:asciiTheme="minorHAnsi" w:hAnsiTheme="minorHAnsi" w:cstheme="minorHAnsi"/>
          <w:b/>
        </w:rPr>
        <w:t>hort Form Service Provider Agreement Regarding Compliance With CCPA</w:t>
      </w:r>
    </w:p>
    <w:p w14:paraId="40CB7EE7" w14:textId="77777777" w:rsidR="00CE6AC7" w:rsidRDefault="00CE6AC7" w:rsidP="00CE6AC7">
      <w:pPr>
        <w:jc w:val="center"/>
        <w:rPr>
          <w:rFonts w:asciiTheme="minorHAnsi" w:eastAsia="Times New Roman Bold" w:hAnsiTheme="minorHAnsi"/>
          <w:b/>
        </w:rPr>
      </w:pPr>
      <w:r>
        <w:rPr>
          <w:rFonts w:asciiTheme="minorHAnsi" w:eastAsia="Times New Roman Bold" w:hAnsiTheme="minorHAnsi"/>
          <w:b/>
        </w:rPr>
        <w:t xml:space="preserve">ADDENDUM REGARDING COMPLIANCE </w:t>
      </w:r>
      <w:proofErr w:type="gramStart"/>
      <w:r>
        <w:rPr>
          <w:rFonts w:asciiTheme="minorHAnsi" w:eastAsia="Times New Roman Bold" w:hAnsiTheme="minorHAnsi"/>
          <w:b/>
        </w:rPr>
        <w:t>WITH  CALIFORNIA</w:t>
      </w:r>
      <w:proofErr w:type="gramEnd"/>
      <w:r>
        <w:rPr>
          <w:rFonts w:asciiTheme="minorHAnsi" w:eastAsia="Times New Roman Bold" w:hAnsiTheme="minorHAnsi"/>
          <w:b/>
        </w:rPr>
        <w:t xml:space="preserve"> CONSUMER PRIVACY ACT</w:t>
      </w:r>
    </w:p>
    <w:p w14:paraId="59D039DC" w14:textId="77777777" w:rsidR="00CE6AC7" w:rsidRDefault="00CE6AC7" w:rsidP="00CE6AC7">
      <w:pPr>
        <w:jc w:val="center"/>
        <w:rPr>
          <w:rFonts w:asciiTheme="minorHAnsi" w:eastAsia="Times New Roman Bold" w:hAnsiTheme="minorHAnsi"/>
          <w:b/>
        </w:rPr>
      </w:pPr>
    </w:p>
    <w:p w14:paraId="244893E0" w14:textId="77777777" w:rsidR="00CE6AC7" w:rsidRPr="00B57A06" w:rsidRDefault="00CE6AC7" w:rsidP="00CE6AC7">
      <w:pPr>
        <w:jc w:val="both"/>
        <w:rPr>
          <w:rFonts w:asciiTheme="minorHAnsi" w:hAnsiTheme="minorHAnsi"/>
          <w:sz w:val="21"/>
        </w:rPr>
      </w:pPr>
      <w:r w:rsidRPr="00B57A06">
        <w:rPr>
          <w:rFonts w:asciiTheme="minorHAnsi" w:hAnsiTheme="minorHAnsi"/>
          <w:sz w:val="21"/>
        </w:rPr>
        <w:t>This Addendum forms part of the Agreement (“Principal Agreement”) between (</w:t>
      </w:r>
      <w:proofErr w:type="spellStart"/>
      <w:r w:rsidRPr="00B57A06">
        <w:rPr>
          <w:rFonts w:asciiTheme="minorHAnsi" w:hAnsiTheme="minorHAnsi"/>
          <w:sz w:val="21"/>
        </w:rPr>
        <w:t>i</w:t>
      </w:r>
      <w:proofErr w:type="spellEnd"/>
      <w:r w:rsidRPr="00B57A06">
        <w:rPr>
          <w:rFonts w:asciiTheme="minorHAnsi" w:hAnsiTheme="minorHAnsi"/>
          <w:sz w:val="21"/>
        </w:rPr>
        <w:t>) _______________ (“Service Provider”) and (ii) ________________ (“Dealership”) dated _______________.</w:t>
      </w:r>
    </w:p>
    <w:p w14:paraId="0F5DC1E2" w14:textId="77777777" w:rsidR="00CE6AC7" w:rsidRPr="00B57A06" w:rsidRDefault="00CE6AC7" w:rsidP="00CE6AC7">
      <w:pPr>
        <w:jc w:val="both"/>
        <w:rPr>
          <w:rFonts w:asciiTheme="minorHAnsi" w:hAnsiTheme="minorHAnsi"/>
          <w:sz w:val="21"/>
        </w:rPr>
      </w:pPr>
    </w:p>
    <w:p w14:paraId="1AE3B5D9" w14:textId="77777777" w:rsidR="00CE6AC7" w:rsidRPr="00B57A06" w:rsidRDefault="00CE6AC7" w:rsidP="00CE6AC7">
      <w:pPr>
        <w:jc w:val="both"/>
        <w:rPr>
          <w:rFonts w:asciiTheme="minorHAnsi" w:hAnsiTheme="minorHAnsi"/>
          <w:sz w:val="21"/>
        </w:rPr>
      </w:pPr>
      <w:r w:rsidRPr="00FB6B35">
        <w:rPr>
          <w:rFonts w:asciiTheme="minorHAnsi" w:hAnsiTheme="minorHAnsi" w:cstheme="minorHAnsi"/>
          <w:sz w:val="21"/>
          <w:szCs w:val="21"/>
          <w:u w:val="single"/>
        </w:rPr>
        <w:t>Personal Data</w:t>
      </w:r>
      <w:r w:rsidRPr="00FB6B35">
        <w:rPr>
          <w:rFonts w:asciiTheme="minorHAnsi" w:hAnsiTheme="minorHAnsi" w:cstheme="minorHAnsi"/>
          <w:sz w:val="21"/>
          <w:szCs w:val="21"/>
        </w:rPr>
        <w:t xml:space="preserve">. </w:t>
      </w:r>
      <w:r w:rsidRPr="00B57A06">
        <w:rPr>
          <w:rFonts w:asciiTheme="minorHAnsi" w:hAnsiTheme="minorHAnsi"/>
          <w:sz w:val="21"/>
        </w:rPr>
        <w:t xml:space="preserve">For purposes of this Addendum, “Personal Data” shall mean any information that Service Provider has received </w:t>
      </w:r>
      <w:r w:rsidRPr="00FB6B35">
        <w:rPr>
          <w:rFonts w:asciiTheme="minorHAnsi" w:hAnsiTheme="minorHAnsi" w:cstheme="minorHAnsi"/>
          <w:sz w:val="21"/>
          <w:szCs w:val="21"/>
        </w:rPr>
        <w:t xml:space="preserve">from Dealership </w:t>
      </w:r>
      <w:r w:rsidRPr="00B57A06">
        <w:rPr>
          <w:rFonts w:asciiTheme="minorHAnsi" w:hAnsiTheme="minorHAnsi"/>
          <w:sz w:val="21"/>
        </w:rPr>
        <w:t>or collected for processing pursuant to the Principal Agreement that identifies, relates to, describes, is capable of being associated with, or could reasonably be linked, directly or indirectly, to a particular consumer or household.</w:t>
      </w:r>
    </w:p>
    <w:p w14:paraId="2CC408E5" w14:textId="77777777" w:rsidR="00CE6AC7" w:rsidRPr="00B57A06" w:rsidRDefault="00CE6AC7" w:rsidP="00CE6AC7">
      <w:pPr>
        <w:jc w:val="both"/>
        <w:rPr>
          <w:rFonts w:asciiTheme="minorHAnsi" w:hAnsiTheme="minorHAnsi"/>
          <w:sz w:val="21"/>
        </w:rPr>
      </w:pPr>
    </w:p>
    <w:p w14:paraId="77960278" w14:textId="77777777" w:rsidR="00CE6AC7" w:rsidRPr="00B57A06" w:rsidRDefault="00CE6AC7" w:rsidP="00CE6AC7">
      <w:pPr>
        <w:jc w:val="both"/>
        <w:rPr>
          <w:rFonts w:asciiTheme="minorHAnsi" w:hAnsiTheme="minorHAnsi"/>
          <w:sz w:val="21"/>
        </w:rPr>
      </w:pPr>
      <w:r w:rsidRPr="00FB6B35">
        <w:rPr>
          <w:rFonts w:asciiTheme="minorHAnsi" w:hAnsiTheme="minorHAnsi" w:cstheme="minorHAnsi"/>
          <w:sz w:val="21"/>
          <w:szCs w:val="21"/>
          <w:u w:val="single"/>
        </w:rPr>
        <w:t>Safeguards</w:t>
      </w:r>
      <w:r w:rsidRPr="00FB6B35">
        <w:rPr>
          <w:rFonts w:asciiTheme="minorHAnsi" w:hAnsiTheme="minorHAnsi" w:cstheme="minorHAnsi"/>
          <w:sz w:val="21"/>
          <w:szCs w:val="21"/>
        </w:rPr>
        <w:t xml:space="preserve">. </w:t>
      </w:r>
      <w:r w:rsidRPr="00B57A06">
        <w:rPr>
          <w:rFonts w:asciiTheme="minorHAnsi" w:hAnsiTheme="minorHAnsi"/>
          <w:sz w:val="21"/>
        </w:rPr>
        <w:t xml:space="preserve">Service Provider agrees to maintain physical, </w:t>
      </w:r>
      <w:proofErr w:type="gramStart"/>
      <w:r w:rsidRPr="00B57A06">
        <w:rPr>
          <w:rFonts w:asciiTheme="minorHAnsi" w:hAnsiTheme="minorHAnsi"/>
          <w:sz w:val="21"/>
        </w:rPr>
        <w:t>electronic</w:t>
      </w:r>
      <w:proofErr w:type="gramEnd"/>
      <w:r w:rsidRPr="00B57A06">
        <w:rPr>
          <w:rFonts w:asciiTheme="minorHAnsi" w:hAnsiTheme="minorHAnsi"/>
          <w:sz w:val="21"/>
        </w:rPr>
        <w:t xml:space="preserve"> and procedural safeguards that comply with state and federal laws in order to protect the confidentiality of all Personal Data regarding Dealership’s customers.</w:t>
      </w:r>
    </w:p>
    <w:p w14:paraId="50E9A829" w14:textId="77777777" w:rsidR="00CE6AC7" w:rsidRPr="00B57A06" w:rsidRDefault="00CE6AC7" w:rsidP="00CE6AC7">
      <w:pPr>
        <w:jc w:val="both"/>
        <w:rPr>
          <w:rFonts w:asciiTheme="minorHAnsi" w:hAnsiTheme="minorHAnsi"/>
          <w:sz w:val="21"/>
        </w:rPr>
      </w:pPr>
    </w:p>
    <w:p w14:paraId="2EE4FC65" w14:textId="77777777" w:rsidR="00CE6AC7" w:rsidRPr="00B57A06" w:rsidRDefault="00CE6AC7" w:rsidP="00CE6AC7">
      <w:pPr>
        <w:jc w:val="both"/>
        <w:rPr>
          <w:rFonts w:asciiTheme="minorHAnsi" w:hAnsiTheme="minorHAnsi"/>
          <w:sz w:val="21"/>
        </w:rPr>
      </w:pPr>
      <w:r w:rsidRPr="00FB6B35">
        <w:rPr>
          <w:rFonts w:asciiTheme="minorHAnsi" w:hAnsiTheme="minorHAnsi" w:cstheme="minorHAnsi"/>
          <w:sz w:val="21"/>
          <w:szCs w:val="21"/>
          <w:u w:val="single"/>
        </w:rPr>
        <w:t>Restrictions</w:t>
      </w:r>
      <w:r w:rsidRPr="00FB6B35">
        <w:rPr>
          <w:rFonts w:asciiTheme="minorHAnsi" w:hAnsiTheme="minorHAnsi" w:cstheme="minorHAnsi"/>
          <w:sz w:val="21"/>
          <w:szCs w:val="21"/>
        </w:rPr>
        <w:t xml:space="preserve">. </w:t>
      </w:r>
      <w:r w:rsidRPr="00B57A06">
        <w:rPr>
          <w:rFonts w:asciiTheme="minorHAnsi" w:hAnsiTheme="minorHAnsi"/>
          <w:sz w:val="21"/>
        </w:rPr>
        <w:t>Service Provider is prohibited from:</w:t>
      </w:r>
    </w:p>
    <w:p w14:paraId="21B37DD1" w14:textId="77777777" w:rsidR="00CE6AC7" w:rsidRPr="00B57A06" w:rsidRDefault="00CE6AC7" w:rsidP="00CE6AC7">
      <w:pPr>
        <w:jc w:val="both"/>
        <w:rPr>
          <w:rFonts w:asciiTheme="minorHAnsi" w:hAnsiTheme="minorHAnsi"/>
          <w:sz w:val="21"/>
        </w:rPr>
      </w:pPr>
    </w:p>
    <w:p w14:paraId="7DEE8D91" w14:textId="77777777" w:rsidR="00CE6AC7" w:rsidRPr="00B57A06" w:rsidRDefault="00CE6AC7" w:rsidP="00CE6AC7">
      <w:pPr>
        <w:ind w:left="1170" w:hanging="450"/>
        <w:jc w:val="both"/>
        <w:rPr>
          <w:rFonts w:asciiTheme="minorHAnsi" w:hAnsiTheme="minorHAnsi"/>
          <w:sz w:val="21"/>
        </w:rPr>
      </w:pPr>
      <w:r w:rsidRPr="00B57A06">
        <w:rPr>
          <w:rFonts w:asciiTheme="minorHAnsi" w:hAnsiTheme="minorHAnsi"/>
          <w:sz w:val="21"/>
        </w:rPr>
        <w:t xml:space="preserve">(a)   </w:t>
      </w:r>
      <w:r w:rsidRPr="00FB6B35">
        <w:rPr>
          <w:rFonts w:asciiTheme="minorHAnsi" w:hAnsiTheme="minorHAnsi" w:cstheme="minorHAnsi"/>
          <w:sz w:val="21"/>
          <w:szCs w:val="21"/>
        </w:rPr>
        <w:t xml:space="preserve"> </w:t>
      </w:r>
      <w:r w:rsidRPr="00B57A06">
        <w:rPr>
          <w:rFonts w:asciiTheme="minorHAnsi" w:hAnsiTheme="minorHAnsi"/>
          <w:sz w:val="21"/>
        </w:rPr>
        <w:t xml:space="preserve">selling the Personal </w:t>
      </w:r>
      <w:proofErr w:type="gramStart"/>
      <w:r w:rsidRPr="00B57A06">
        <w:rPr>
          <w:rFonts w:asciiTheme="minorHAnsi" w:hAnsiTheme="minorHAnsi"/>
          <w:sz w:val="21"/>
        </w:rPr>
        <w:t>Data;</w:t>
      </w:r>
      <w:proofErr w:type="gramEnd"/>
    </w:p>
    <w:p w14:paraId="43BA014A" w14:textId="77777777" w:rsidR="00CE6AC7" w:rsidRPr="00B57A06" w:rsidRDefault="00CE6AC7" w:rsidP="00CE6AC7">
      <w:pPr>
        <w:ind w:left="1170" w:hanging="450"/>
        <w:jc w:val="both"/>
        <w:rPr>
          <w:rFonts w:asciiTheme="minorHAnsi" w:hAnsiTheme="minorHAnsi"/>
          <w:sz w:val="21"/>
        </w:rPr>
      </w:pPr>
      <w:r w:rsidRPr="00B57A06">
        <w:rPr>
          <w:rFonts w:asciiTheme="minorHAnsi" w:hAnsiTheme="minorHAnsi"/>
          <w:sz w:val="21"/>
        </w:rPr>
        <w:t xml:space="preserve">(b)  </w:t>
      </w:r>
      <w:r w:rsidRPr="00FB6B35">
        <w:rPr>
          <w:rFonts w:asciiTheme="minorHAnsi" w:hAnsiTheme="minorHAnsi" w:cstheme="minorHAnsi"/>
          <w:sz w:val="21"/>
          <w:szCs w:val="21"/>
        </w:rPr>
        <w:tab/>
      </w:r>
      <w:r w:rsidRPr="00B57A06">
        <w:rPr>
          <w:rFonts w:asciiTheme="minorHAnsi" w:hAnsiTheme="minorHAnsi"/>
          <w:sz w:val="21"/>
        </w:rPr>
        <w:t>retaining, using, or disclosing the Personal Data for any purpose other than for the specific purpose of performing the services specified in the Principal Agreement, including retaining, using, or disclosing the Personal Data for a commercial purpose other than providing the services specified in the Principal Agreement;</w:t>
      </w:r>
    </w:p>
    <w:p w14:paraId="51D05969" w14:textId="77777777" w:rsidR="00CE6AC7" w:rsidRPr="00B57A06" w:rsidRDefault="00CE6AC7" w:rsidP="00CE6AC7">
      <w:pPr>
        <w:ind w:left="1170" w:hanging="450"/>
        <w:jc w:val="both"/>
        <w:rPr>
          <w:rFonts w:asciiTheme="minorHAnsi" w:hAnsiTheme="minorHAnsi"/>
          <w:sz w:val="21"/>
        </w:rPr>
      </w:pPr>
      <w:r w:rsidRPr="00B57A06">
        <w:rPr>
          <w:rFonts w:asciiTheme="minorHAnsi" w:hAnsiTheme="minorHAnsi"/>
          <w:sz w:val="21"/>
        </w:rPr>
        <w:t xml:space="preserve">(c)   </w:t>
      </w:r>
      <w:r w:rsidRPr="00FB6B35">
        <w:rPr>
          <w:rFonts w:asciiTheme="minorHAnsi" w:hAnsiTheme="minorHAnsi" w:cstheme="minorHAnsi"/>
          <w:sz w:val="21"/>
          <w:szCs w:val="21"/>
        </w:rPr>
        <w:tab/>
      </w:r>
      <w:r w:rsidRPr="00B57A06">
        <w:rPr>
          <w:rFonts w:asciiTheme="minorHAnsi" w:hAnsiTheme="minorHAnsi"/>
          <w:sz w:val="21"/>
        </w:rPr>
        <w:t xml:space="preserve">further collecting, selling, or using the Personal Data except as necessary to perform the business purpose specified in the Principal Agreement; and </w:t>
      </w:r>
    </w:p>
    <w:p w14:paraId="4102EFB4" w14:textId="77777777" w:rsidR="00CE6AC7" w:rsidRPr="00B57A06" w:rsidRDefault="00CE6AC7" w:rsidP="00CE6AC7">
      <w:pPr>
        <w:ind w:left="1170" w:hanging="450"/>
        <w:jc w:val="both"/>
        <w:rPr>
          <w:rFonts w:asciiTheme="minorHAnsi" w:hAnsiTheme="minorHAnsi"/>
          <w:sz w:val="21"/>
        </w:rPr>
      </w:pPr>
      <w:r w:rsidRPr="00B57A06">
        <w:rPr>
          <w:rFonts w:asciiTheme="minorHAnsi" w:hAnsiTheme="minorHAnsi"/>
          <w:sz w:val="21"/>
        </w:rPr>
        <w:t xml:space="preserve">(d) </w:t>
      </w:r>
      <w:r w:rsidRPr="00FB6B35">
        <w:rPr>
          <w:rFonts w:asciiTheme="minorHAnsi" w:hAnsiTheme="minorHAnsi" w:cstheme="minorHAnsi"/>
          <w:sz w:val="21"/>
          <w:szCs w:val="21"/>
        </w:rPr>
        <w:tab/>
      </w:r>
      <w:r w:rsidRPr="00B57A06">
        <w:rPr>
          <w:rFonts w:asciiTheme="minorHAnsi" w:hAnsiTheme="minorHAnsi"/>
          <w:sz w:val="21"/>
        </w:rPr>
        <w:t>retaining, using, or disclosing the information outside of the direct business relationship between Service Provider and Dealership.</w:t>
      </w:r>
    </w:p>
    <w:p w14:paraId="28B2AF13" w14:textId="77777777" w:rsidR="00CE6AC7" w:rsidRPr="00B57A06" w:rsidRDefault="00CE6AC7" w:rsidP="00CE6AC7">
      <w:pPr>
        <w:jc w:val="both"/>
        <w:rPr>
          <w:rFonts w:asciiTheme="minorHAnsi" w:hAnsiTheme="minorHAnsi"/>
          <w:sz w:val="21"/>
        </w:rPr>
      </w:pPr>
    </w:p>
    <w:p w14:paraId="69F327D8" w14:textId="77777777" w:rsidR="00CE6AC7" w:rsidRPr="00FB6B35" w:rsidRDefault="00CE6AC7" w:rsidP="00CE6AC7">
      <w:pPr>
        <w:jc w:val="both"/>
        <w:rPr>
          <w:rFonts w:asciiTheme="minorHAnsi" w:hAnsiTheme="minorHAnsi" w:cstheme="minorHAnsi"/>
          <w:sz w:val="21"/>
          <w:szCs w:val="21"/>
        </w:rPr>
      </w:pPr>
      <w:r w:rsidRPr="00FB6B35">
        <w:rPr>
          <w:rFonts w:asciiTheme="minorHAnsi" w:hAnsiTheme="minorHAnsi" w:cstheme="minorHAnsi"/>
          <w:sz w:val="21"/>
          <w:szCs w:val="21"/>
        </w:rPr>
        <w:t xml:space="preserve">Service Provider shall not subcontract to a </w:t>
      </w:r>
      <w:proofErr w:type="spellStart"/>
      <w:r w:rsidRPr="00FB6B35">
        <w:rPr>
          <w:rFonts w:asciiTheme="minorHAnsi" w:hAnsiTheme="minorHAnsi" w:cstheme="minorHAnsi"/>
          <w:sz w:val="21"/>
          <w:szCs w:val="21"/>
        </w:rPr>
        <w:t>subprocessor</w:t>
      </w:r>
      <w:proofErr w:type="spellEnd"/>
      <w:r w:rsidRPr="00FB6B35">
        <w:rPr>
          <w:rFonts w:asciiTheme="minorHAnsi" w:hAnsiTheme="minorHAnsi" w:cstheme="minorHAnsi"/>
          <w:sz w:val="21"/>
          <w:szCs w:val="21"/>
        </w:rPr>
        <w:t xml:space="preserve"> any of Service Provider’s duties under the Principal Agreement or this Addendum unless the </w:t>
      </w:r>
      <w:proofErr w:type="spellStart"/>
      <w:r w:rsidRPr="00FB6B35">
        <w:rPr>
          <w:rFonts w:asciiTheme="minorHAnsi" w:hAnsiTheme="minorHAnsi" w:cstheme="minorHAnsi"/>
          <w:sz w:val="21"/>
          <w:szCs w:val="21"/>
        </w:rPr>
        <w:t>subprocessor</w:t>
      </w:r>
      <w:proofErr w:type="spellEnd"/>
      <w:r w:rsidRPr="00FB6B35">
        <w:rPr>
          <w:rFonts w:asciiTheme="minorHAnsi" w:hAnsiTheme="minorHAnsi" w:cstheme="minorHAnsi"/>
          <w:sz w:val="21"/>
          <w:szCs w:val="21"/>
        </w:rPr>
        <w:t xml:space="preserve"> is subject to a written agreement which imposes on the </w:t>
      </w:r>
      <w:proofErr w:type="spellStart"/>
      <w:r w:rsidRPr="00FB6B35">
        <w:rPr>
          <w:rFonts w:asciiTheme="minorHAnsi" w:hAnsiTheme="minorHAnsi" w:cstheme="minorHAnsi"/>
          <w:sz w:val="21"/>
          <w:szCs w:val="21"/>
        </w:rPr>
        <w:t>subprocessor</w:t>
      </w:r>
      <w:proofErr w:type="spellEnd"/>
      <w:r w:rsidRPr="00FB6B35">
        <w:rPr>
          <w:rFonts w:asciiTheme="minorHAnsi" w:hAnsiTheme="minorHAnsi" w:cstheme="minorHAnsi"/>
          <w:sz w:val="21"/>
          <w:szCs w:val="21"/>
        </w:rPr>
        <w:t xml:space="preserve"> the same obligations that are imposed above.</w:t>
      </w:r>
    </w:p>
    <w:p w14:paraId="304C6F4C" w14:textId="77777777" w:rsidR="00CE6AC7" w:rsidRPr="00FB6B35" w:rsidRDefault="00CE6AC7" w:rsidP="00CE6AC7">
      <w:pPr>
        <w:jc w:val="both"/>
        <w:rPr>
          <w:rFonts w:asciiTheme="minorHAnsi" w:hAnsiTheme="minorHAnsi" w:cstheme="minorHAnsi"/>
          <w:sz w:val="21"/>
          <w:szCs w:val="21"/>
          <w:u w:val="single"/>
        </w:rPr>
      </w:pPr>
    </w:p>
    <w:p w14:paraId="7F568AAD" w14:textId="77777777" w:rsidR="00CE6AC7" w:rsidRPr="00FB6B35" w:rsidRDefault="00CE6AC7" w:rsidP="00CE6AC7">
      <w:pPr>
        <w:jc w:val="both"/>
        <w:rPr>
          <w:rFonts w:asciiTheme="minorHAnsi" w:hAnsiTheme="minorHAnsi" w:cstheme="minorHAnsi"/>
          <w:sz w:val="21"/>
          <w:szCs w:val="21"/>
        </w:rPr>
      </w:pPr>
      <w:r w:rsidRPr="00FB6B35">
        <w:rPr>
          <w:rFonts w:asciiTheme="minorHAnsi" w:hAnsiTheme="minorHAnsi" w:cstheme="minorHAnsi"/>
          <w:sz w:val="21"/>
          <w:szCs w:val="21"/>
          <w:u w:val="single"/>
        </w:rPr>
        <w:t>Processing Requests Under the California Consumer Privacy Act (CCPA)</w:t>
      </w:r>
      <w:r w:rsidRPr="00FB6B35">
        <w:rPr>
          <w:rFonts w:asciiTheme="minorHAnsi" w:hAnsiTheme="minorHAnsi" w:cstheme="minorHAnsi"/>
          <w:sz w:val="21"/>
          <w:szCs w:val="21"/>
        </w:rPr>
        <w:t xml:space="preserve">.  If Dealership provides written notification to Service Provider of a consumer’s request to delete his or her Personal Data, within ten (10) business days of the date the request is sent, unless subject to an exception under the CCPA, Service Provider shall delete all such information from Service Provider’s records and notify </w:t>
      </w:r>
      <w:proofErr w:type="spellStart"/>
      <w:r w:rsidRPr="00FB6B35">
        <w:rPr>
          <w:rFonts w:asciiTheme="minorHAnsi" w:hAnsiTheme="minorHAnsi" w:cstheme="minorHAnsi"/>
          <w:sz w:val="21"/>
          <w:szCs w:val="21"/>
        </w:rPr>
        <w:t>subprocessors</w:t>
      </w:r>
      <w:proofErr w:type="spellEnd"/>
      <w:r w:rsidRPr="00FB6B35">
        <w:rPr>
          <w:rFonts w:asciiTheme="minorHAnsi" w:hAnsiTheme="minorHAnsi" w:cstheme="minorHAnsi"/>
          <w:sz w:val="21"/>
          <w:szCs w:val="21"/>
        </w:rPr>
        <w:t xml:space="preserve"> to delete all such information from their records.  Dealership will send deletion requests to Service Provider at the following email address: [</w:t>
      </w:r>
      <w:r w:rsidRPr="002707EC">
        <w:rPr>
          <w:rFonts w:asciiTheme="minorHAnsi" w:hAnsiTheme="minorHAnsi" w:cstheme="minorHAnsi"/>
          <w:i/>
          <w:sz w:val="21"/>
          <w:szCs w:val="21"/>
          <w:highlight w:val="yellow"/>
        </w:rPr>
        <w:t>insert email address</w:t>
      </w:r>
      <w:r w:rsidRPr="00FB6B35">
        <w:rPr>
          <w:rFonts w:asciiTheme="minorHAnsi" w:hAnsiTheme="minorHAnsi" w:cstheme="minorHAnsi"/>
          <w:sz w:val="21"/>
          <w:szCs w:val="21"/>
        </w:rPr>
        <w:t>] or by U.S. mail to Service Provider’s address at [</w:t>
      </w:r>
      <w:r w:rsidRPr="002707EC">
        <w:rPr>
          <w:rFonts w:asciiTheme="minorHAnsi" w:hAnsiTheme="minorHAnsi" w:cstheme="minorHAnsi"/>
          <w:i/>
          <w:sz w:val="21"/>
          <w:szCs w:val="21"/>
          <w:highlight w:val="yellow"/>
        </w:rPr>
        <w:t>insert postal address</w:t>
      </w:r>
      <w:r w:rsidRPr="00FB6B35">
        <w:rPr>
          <w:rFonts w:asciiTheme="minorHAnsi" w:hAnsiTheme="minorHAnsi" w:cstheme="minorHAnsi"/>
          <w:sz w:val="21"/>
          <w:szCs w:val="21"/>
        </w:rPr>
        <w:t xml:space="preserve">]. </w:t>
      </w:r>
    </w:p>
    <w:p w14:paraId="36130769" w14:textId="77777777" w:rsidR="00CE6AC7" w:rsidRPr="00FB6B35" w:rsidRDefault="00CE6AC7" w:rsidP="00CE6AC7">
      <w:pPr>
        <w:jc w:val="both"/>
        <w:rPr>
          <w:rFonts w:asciiTheme="minorHAnsi" w:hAnsiTheme="minorHAnsi" w:cstheme="minorHAnsi"/>
          <w:sz w:val="21"/>
          <w:szCs w:val="21"/>
        </w:rPr>
      </w:pPr>
    </w:p>
    <w:p w14:paraId="131004AA" w14:textId="77777777" w:rsidR="00CE6AC7" w:rsidRPr="00B57A06" w:rsidRDefault="00CE6AC7" w:rsidP="00CE6AC7">
      <w:pPr>
        <w:jc w:val="both"/>
        <w:rPr>
          <w:rFonts w:asciiTheme="minorHAnsi" w:hAnsiTheme="minorHAnsi"/>
          <w:sz w:val="21"/>
        </w:rPr>
      </w:pPr>
      <w:r w:rsidRPr="00B57A06">
        <w:rPr>
          <w:rFonts w:asciiTheme="minorHAnsi" w:hAnsiTheme="minorHAnsi"/>
          <w:sz w:val="21"/>
        </w:rPr>
        <w:t xml:space="preserve">The undersigned certifies that Service Provider understands </w:t>
      </w:r>
      <w:r w:rsidRPr="00FB6B35">
        <w:rPr>
          <w:rFonts w:asciiTheme="minorHAnsi" w:hAnsiTheme="minorHAnsi" w:cstheme="minorHAnsi"/>
          <w:sz w:val="21"/>
          <w:szCs w:val="21"/>
        </w:rPr>
        <w:t>the</w:t>
      </w:r>
      <w:r w:rsidRPr="00B57A06">
        <w:rPr>
          <w:rFonts w:asciiTheme="minorHAnsi" w:hAnsiTheme="minorHAnsi"/>
          <w:sz w:val="21"/>
        </w:rPr>
        <w:t xml:space="preserve"> restrictions </w:t>
      </w:r>
      <w:r w:rsidRPr="00FB6B35">
        <w:rPr>
          <w:rFonts w:asciiTheme="minorHAnsi" w:hAnsiTheme="minorHAnsi" w:cstheme="minorHAnsi"/>
          <w:sz w:val="21"/>
          <w:szCs w:val="21"/>
        </w:rPr>
        <w:t xml:space="preserve">and requirements </w:t>
      </w:r>
      <w:r w:rsidRPr="00B57A06">
        <w:rPr>
          <w:rFonts w:asciiTheme="minorHAnsi" w:hAnsiTheme="minorHAnsi"/>
          <w:sz w:val="21"/>
        </w:rPr>
        <w:t>set forth above and will comply with each of them.</w:t>
      </w:r>
    </w:p>
    <w:p w14:paraId="688FA61A" w14:textId="77777777" w:rsidR="00CE6AC7" w:rsidRPr="00B57A06" w:rsidRDefault="00CE6AC7" w:rsidP="00CE6AC7">
      <w:pPr>
        <w:jc w:val="both"/>
        <w:rPr>
          <w:rFonts w:asciiTheme="minorHAnsi" w:hAnsiTheme="minorHAnsi"/>
          <w:sz w:val="21"/>
        </w:rPr>
      </w:pPr>
    </w:p>
    <w:p w14:paraId="69E4240F" w14:textId="77777777" w:rsidR="00CE6AC7" w:rsidRPr="00B57A06" w:rsidRDefault="00CE6AC7" w:rsidP="00CE6AC7">
      <w:pPr>
        <w:jc w:val="both"/>
        <w:rPr>
          <w:rFonts w:asciiTheme="minorHAnsi" w:hAnsiTheme="minorHAnsi"/>
          <w:sz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CE6AC7" w14:paraId="5791BB09" w14:textId="77777777" w:rsidTr="0047156B">
        <w:tc>
          <w:tcPr>
            <w:tcW w:w="4675" w:type="dxa"/>
          </w:tcPr>
          <w:p w14:paraId="704853E0" w14:textId="77777777" w:rsidR="00CE6AC7" w:rsidRPr="00B57A06" w:rsidRDefault="00CE6AC7" w:rsidP="0047156B">
            <w:pPr>
              <w:rPr>
                <w:rFonts w:asciiTheme="minorHAnsi" w:hAnsiTheme="minorHAnsi"/>
                <w:sz w:val="21"/>
              </w:rPr>
            </w:pPr>
            <w:r w:rsidRPr="00B57A06">
              <w:rPr>
                <w:rFonts w:asciiTheme="minorHAnsi" w:hAnsiTheme="minorHAnsi"/>
                <w:sz w:val="21"/>
              </w:rPr>
              <w:t xml:space="preserve">Service Provider </w:t>
            </w:r>
            <w:r w:rsidRPr="00B57A06">
              <w:rPr>
                <w:rFonts w:asciiTheme="minorHAnsi" w:hAnsiTheme="minorHAnsi"/>
                <w:sz w:val="21"/>
              </w:rPr>
              <w:br/>
              <w:t>Signature _____________________________</w:t>
            </w:r>
          </w:p>
          <w:p w14:paraId="21C69EF4" w14:textId="77777777" w:rsidR="00CE6AC7" w:rsidRPr="00B57A06" w:rsidRDefault="00CE6AC7" w:rsidP="0047156B">
            <w:pPr>
              <w:rPr>
                <w:rFonts w:asciiTheme="minorHAnsi" w:hAnsiTheme="minorHAnsi"/>
                <w:sz w:val="21"/>
              </w:rPr>
            </w:pPr>
            <w:r w:rsidRPr="00B57A06">
              <w:rPr>
                <w:rFonts w:asciiTheme="minorHAnsi" w:hAnsiTheme="minorHAnsi"/>
                <w:sz w:val="21"/>
              </w:rPr>
              <w:t>Name _______________________________</w:t>
            </w:r>
          </w:p>
          <w:p w14:paraId="5BCCC3BE" w14:textId="77777777" w:rsidR="00CE6AC7" w:rsidRPr="00B57A06" w:rsidRDefault="00CE6AC7" w:rsidP="0047156B">
            <w:pPr>
              <w:rPr>
                <w:rFonts w:asciiTheme="minorHAnsi" w:hAnsiTheme="minorHAnsi"/>
                <w:sz w:val="21"/>
              </w:rPr>
            </w:pPr>
            <w:r w:rsidRPr="00B57A06">
              <w:rPr>
                <w:rFonts w:asciiTheme="minorHAnsi" w:hAnsiTheme="minorHAnsi"/>
                <w:sz w:val="21"/>
              </w:rPr>
              <w:t>Title _________________________________</w:t>
            </w:r>
          </w:p>
          <w:p w14:paraId="597E2657" w14:textId="77777777" w:rsidR="00CE6AC7" w:rsidRPr="00B57A06" w:rsidRDefault="00CE6AC7" w:rsidP="0047156B">
            <w:pPr>
              <w:rPr>
                <w:rFonts w:asciiTheme="minorHAnsi" w:hAnsiTheme="minorHAnsi"/>
                <w:sz w:val="21"/>
              </w:rPr>
            </w:pPr>
            <w:r w:rsidRPr="00B57A06">
              <w:rPr>
                <w:rFonts w:asciiTheme="minorHAnsi" w:hAnsiTheme="minorHAnsi"/>
                <w:sz w:val="21"/>
              </w:rPr>
              <w:t>Date Signed ___________________________</w:t>
            </w:r>
          </w:p>
        </w:tc>
      </w:tr>
    </w:tbl>
    <w:p w14:paraId="43191C1B" w14:textId="77777777" w:rsidR="00FC3A7C" w:rsidRDefault="00FC3A7C"/>
    <w:sectPr w:rsidR="00FC3A7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FE754" w14:textId="77777777" w:rsidR="00213BD9" w:rsidRDefault="00213BD9" w:rsidP="00CE6AC7">
      <w:r>
        <w:separator/>
      </w:r>
    </w:p>
  </w:endnote>
  <w:endnote w:type="continuationSeparator" w:id="0">
    <w:p w14:paraId="0A285502" w14:textId="77777777" w:rsidR="00213BD9" w:rsidRDefault="00213BD9" w:rsidP="00CE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540003" w:usb1="006D0069" w:usb2="00730065" w:usb3="004E0020" w:csb0="00770065" w:csb1="0052002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0"/>
        <w:szCs w:val="20"/>
      </w:rPr>
      <w:id w:val="987667335"/>
      <w:docPartObj>
        <w:docPartGallery w:val="Page Numbers (Bottom of Page)"/>
        <w:docPartUnique/>
      </w:docPartObj>
    </w:sdtPr>
    <w:sdtEndPr>
      <w:rPr>
        <w:noProof/>
      </w:rPr>
    </w:sdtEndPr>
    <w:sdtContent>
      <w:p w14:paraId="764D17CB" w14:textId="0519E535" w:rsidR="00CE6AC7" w:rsidRPr="00CE6AC7" w:rsidRDefault="00CE6AC7">
        <w:pPr>
          <w:pStyle w:val="Footer"/>
          <w:rPr>
            <w:rFonts w:asciiTheme="minorHAnsi" w:hAnsiTheme="minorHAnsi" w:cstheme="minorHAnsi"/>
            <w:sz w:val="20"/>
            <w:szCs w:val="20"/>
          </w:rPr>
        </w:pPr>
        <w:r w:rsidRPr="0031186F">
          <w:rPr>
            <w:rFonts w:asciiTheme="minorHAnsi" w:hAnsiTheme="minorHAnsi" w:cstheme="minorHAnsi"/>
            <w:sz w:val="20"/>
            <w:szCs w:val="20"/>
          </w:rPr>
          <w:t>© 20</w:t>
        </w:r>
        <w:r>
          <w:rPr>
            <w:rFonts w:asciiTheme="minorHAnsi" w:hAnsiTheme="minorHAnsi" w:cstheme="minorHAnsi"/>
            <w:sz w:val="20"/>
            <w:szCs w:val="20"/>
          </w:rPr>
          <w:t>20</w:t>
        </w:r>
        <w:r w:rsidRPr="0031186F">
          <w:rPr>
            <w:rFonts w:asciiTheme="minorHAnsi" w:hAnsiTheme="minorHAnsi" w:cstheme="minorHAnsi"/>
            <w:sz w:val="20"/>
            <w:szCs w:val="20"/>
          </w:rPr>
          <w:t xml:space="preserve"> </w:t>
        </w:r>
        <w:proofErr w:type="spellStart"/>
        <w:r w:rsidRPr="0031186F">
          <w:rPr>
            <w:rFonts w:asciiTheme="minorHAnsi" w:hAnsiTheme="minorHAnsi" w:cstheme="minorHAnsi"/>
            <w:sz w:val="20"/>
            <w:szCs w:val="20"/>
          </w:rPr>
          <w:t>Arent</w:t>
        </w:r>
        <w:proofErr w:type="spellEnd"/>
        <w:r w:rsidRPr="0031186F">
          <w:rPr>
            <w:rFonts w:asciiTheme="minorHAnsi" w:hAnsiTheme="minorHAnsi" w:cstheme="minorHAnsi"/>
            <w:sz w:val="20"/>
            <w:szCs w:val="20"/>
          </w:rPr>
          <w:t xml:space="preserve"> Fox LLP and California New Car Dealers Association</w:t>
        </w:r>
        <w:r w:rsidRPr="0031186F">
          <w:rPr>
            <w:rFonts w:asciiTheme="minorHAnsi" w:hAnsiTheme="minorHAnsi" w:cstheme="minorHAnsi"/>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2E2BC" w14:textId="77777777" w:rsidR="00213BD9" w:rsidRDefault="00213BD9" w:rsidP="00CE6AC7">
      <w:r>
        <w:separator/>
      </w:r>
    </w:p>
  </w:footnote>
  <w:footnote w:type="continuationSeparator" w:id="0">
    <w:p w14:paraId="67C5CE72" w14:textId="77777777" w:rsidR="00213BD9" w:rsidRDefault="00213BD9" w:rsidP="00CE6A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AC7"/>
    <w:rsid w:val="00213BD9"/>
    <w:rsid w:val="00BB4096"/>
    <w:rsid w:val="00CE6AC7"/>
    <w:rsid w:val="00FC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0A8C"/>
  <w15:chartTrackingRefBased/>
  <w15:docId w15:val="{A0C44F6B-2F48-4D8D-AC3D-3A6FAD45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AC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5"/>
    <w:qFormat/>
    <w:rsid w:val="00CE6AC7"/>
    <w:pPr>
      <w:keepNext/>
      <w:keepLines/>
      <w:spacing w:after="240"/>
      <w:outlineLvl w:val="1"/>
    </w:pPr>
    <w:rPr>
      <w:rFonts w:eastAsiaTheme="majorEastAsia" w:cstheme="majorBidi"/>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5"/>
    <w:rsid w:val="00CE6AC7"/>
    <w:rPr>
      <w:rFonts w:ascii="Times New Roman" w:eastAsiaTheme="majorEastAsia" w:hAnsi="Times New Roman" w:cstheme="majorBidi"/>
      <w:color w:val="000000" w:themeColor="text1"/>
      <w:sz w:val="24"/>
      <w:szCs w:val="26"/>
      <w:u w:val="single"/>
    </w:rPr>
  </w:style>
  <w:style w:type="table" w:styleId="TableGrid">
    <w:name w:val="Table Grid"/>
    <w:basedOn w:val="TableNormal"/>
    <w:uiPriority w:val="59"/>
    <w:rsid w:val="00CE6AC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6AC7"/>
    <w:pPr>
      <w:tabs>
        <w:tab w:val="center" w:pos="4680"/>
        <w:tab w:val="right" w:pos="9360"/>
      </w:tabs>
    </w:pPr>
  </w:style>
  <w:style w:type="character" w:customStyle="1" w:styleId="HeaderChar">
    <w:name w:val="Header Char"/>
    <w:basedOn w:val="DefaultParagraphFont"/>
    <w:link w:val="Header"/>
    <w:uiPriority w:val="99"/>
    <w:rsid w:val="00CE6A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6AC7"/>
    <w:pPr>
      <w:tabs>
        <w:tab w:val="center" w:pos="4680"/>
        <w:tab w:val="right" w:pos="9360"/>
      </w:tabs>
    </w:pPr>
  </w:style>
  <w:style w:type="character" w:customStyle="1" w:styleId="FooterChar">
    <w:name w:val="Footer Char"/>
    <w:basedOn w:val="DefaultParagraphFont"/>
    <w:link w:val="Footer"/>
    <w:uiPriority w:val="99"/>
    <w:rsid w:val="00CE6A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Bento</dc:creator>
  <cp:keywords/>
  <dc:description/>
  <cp:lastModifiedBy>Anthony Bento</cp:lastModifiedBy>
  <cp:revision>1</cp:revision>
  <dcterms:created xsi:type="dcterms:W3CDTF">2020-07-21T01:03:00Z</dcterms:created>
  <dcterms:modified xsi:type="dcterms:W3CDTF">2020-07-21T01:03:00Z</dcterms:modified>
</cp:coreProperties>
</file>