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6E0D3" w14:textId="77777777" w:rsidR="00A05F5A" w:rsidRDefault="00A05F5A" w:rsidP="00A05F5A">
      <w:pPr>
        <w:pStyle w:val="Heading2"/>
        <w:ind w:firstLine="720"/>
        <w:rPr>
          <w:color w:val="000000"/>
        </w:rPr>
      </w:pPr>
      <w:r w:rsidRPr="009F6F5F">
        <w:rPr>
          <w:rFonts w:asciiTheme="minorHAnsi" w:hAnsiTheme="minorHAnsi" w:cstheme="minorHAnsi"/>
          <w:b/>
        </w:rPr>
        <w:t xml:space="preserve">Sample </w:t>
      </w:r>
      <w:r>
        <w:rPr>
          <w:rFonts w:asciiTheme="minorHAnsi" w:hAnsiTheme="minorHAnsi" w:cstheme="minorHAnsi"/>
          <w:b/>
        </w:rPr>
        <w:t xml:space="preserve">Privacy Policy </w:t>
      </w:r>
    </w:p>
    <w:p w14:paraId="6F9BECB8" w14:textId="77777777" w:rsidR="00A05F5A" w:rsidRPr="00856C15" w:rsidRDefault="00A05F5A" w:rsidP="00A05F5A">
      <w:pPr>
        <w:jc w:val="center"/>
        <w:rPr>
          <w:rFonts w:asciiTheme="minorHAnsi" w:hAnsiTheme="minorHAnsi" w:cstheme="minorHAnsi"/>
          <w:b/>
        </w:rPr>
      </w:pPr>
      <w:r w:rsidRPr="00856C15">
        <w:rPr>
          <w:rFonts w:asciiTheme="minorHAnsi" w:hAnsiTheme="minorHAnsi" w:cstheme="minorHAnsi"/>
          <w:b/>
        </w:rPr>
        <w:t>Privacy Policy</w:t>
      </w:r>
    </w:p>
    <w:p w14:paraId="4BD54887" w14:textId="77777777" w:rsidR="00A05F5A" w:rsidRDefault="00A05F5A" w:rsidP="00A05F5A">
      <w:pPr>
        <w:jc w:val="center"/>
        <w:rPr>
          <w:rFonts w:asciiTheme="minorHAnsi" w:hAnsiTheme="minorHAnsi" w:cstheme="minorHAnsi"/>
        </w:rPr>
      </w:pPr>
    </w:p>
    <w:p w14:paraId="504C3C48" w14:textId="77777777" w:rsidR="00A05F5A" w:rsidRPr="00856C15" w:rsidRDefault="00A05F5A" w:rsidP="00A05F5A">
      <w:pPr>
        <w:rPr>
          <w:rFonts w:asciiTheme="minorHAnsi" w:hAnsiTheme="minorHAnsi" w:cstheme="minorHAnsi"/>
        </w:rPr>
      </w:pPr>
      <w:r>
        <w:rPr>
          <w:rFonts w:asciiTheme="minorHAnsi" w:hAnsiTheme="minorHAnsi" w:cstheme="minorHAnsi"/>
        </w:rPr>
        <w:t>Date last updated:</w:t>
      </w:r>
      <w:r w:rsidRPr="00856C15">
        <w:rPr>
          <w:rFonts w:asciiTheme="minorHAnsi" w:hAnsiTheme="minorHAnsi" w:cstheme="minorHAnsi"/>
        </w:rPr>
        <w:t xml:space="preserve"> [</w:t>
      </w:r>
      <w:r w:rsidRPr="00DC6E46">
        <w:rPr>
          <w:rFonts w:asciiTheme="minorHAnsi" w:hAnsiTheme="minorHAnsi" w:cstheme="minorHAnsi"/>
          <w:i/>
          <w:highlight w:val="yellow"/>
        </w:rPr>
        <w:t>INSERT</w:t>
      </w:r>
      <w:r w:rsidRPr="00856C15">
        <w:rPr>
          <w:rFonts w:asciiTheme="minorHAnsi" w:hAnsiTheme="minorHAnsi" w:cstheme="minorHAnsi"/>
        </w:rPr>
        <w:t>]</w:t>
      </w:r>
    </w:p>
    <w:p w14:paraId="17B17CD0" w14:textId="77777777" w:rsidR="00A05F5A" w:rsidRPr="00856C15" w:rsidRDefault="00A05F5A" w:rsidP="00A05F5A">
      <w:pPr>
        <w:rPr>
          <w:rFonts w:asciiTheme="minorHAnsi" w:hAnsiTheme="minorHAnsi" w:cstheme="minorHAnsi"/>
        </w:rPr>
      </w:pPr>
    </w:p>
    <w:p w14:paraId="0F0DE532" w14:textId="77777777" w:rsidR="00A05F5A" w:rsidRPr="00856C15" w:rsidRDefault="00A05F5A" w:rsidP="00A05F5A">
      <w:pPr>
        <w:jc w:val="both"/>
        <w:rPr>
          <w:rFonts w:asciiTheme="minorHAnsi" w:hAnsiTheme="minorHAnsi" w:cstheme="minorHAnsi"/>
        </w:rPr>
      </w:pPr>
      <w:r>
        <w:rPr>
          <w:rFonts w:asciiTheme="minorHAnsi" w:hAnsiTheme="minorHAnsi" w:cstheme="minorHAnsi"/>
        </w:rPr>
        <w:t>[</w:t>
      </w:r>
      <w:r w:rsidRPr="00762626">
        <w:rPr>
          <w:rFonts w:asciiTheme="minorHAnsi" w:hAnsiTheme="minorHAnsi" w:cstheme="minorHAnsi"/>
          <w:highlight w:val="yellow"/>
        </w:rPr>
        <w:t>DEALERSHIP</w:t>
      </w:r>
      <w:r>
        <w:rPr>
          <w:rFonts w:asciiTheme="minorHAnsi" w:hAnsiTheme="minorHAnsi" w:cstheme="minorHAnsi"/>
        </w:rPr>
        <w:t>]</w:t>
      </w:r>
      <w:r w:rsidRPr="00856C15">
        <w:rPr>
          <w:rFonts w:asciiTheme="minorHAnsi" w:hAnsiTheme="minorHAnsi" w:cstheme="minorHAnsi"/>
        </w:rPr>
        <w:t xml:space="preserve"> </w:t>
      </w:r>
      <w:r w:rsidRPr="00DC6E46">
        <w:rPr>
          <w:rFonts w:asciiTheme="minorHAnsi" w:hAnsiTheme="minorHAnsi" w:cstheme="minorHAnsi"/>
        </w:rPr>
        <w:t>(“</w:t>
      </w:r>
      <w:r w:rsidRPr="00762626">
        <w:rPr>
          <w:rFonts w:asciiTheme="minorHAnsi" w:hAnsiTheme="minorHAnsi" w:cstheme="minorHAnsi"/>
        </w:rPr>
        <w:t>Dealership</w:t>
      </w:r>
      <w:r w:rsidRPr="00DC6E46">
        <w:rPr>
          <w:rFonts w:asciiTheme="minorHAnsi" w:hAnsiTheme="minorHAnsi" w:cstheme="minorHAnsi"/>
        </w:rPr>
        <w:t>,”</w:t>
      </w:r>
      <w:r w:rsidRPr="00856C15">
        <w:rPr>
          <w:rFonts w:asciiTheme="minorHAnsi" w:hAnsiTheme="minorHAnsi" w:cstheme="minorHAnsi"/>
        </w:rPr>
        <w:t xml:space="preserve"> “we,” “us” or “our”) respects the privacy of the information you have entrusted to us. This Privacy Policy (“Policy”) applies to both the online and offline collection of personal information by </w:t>
      </w:r>
      <w:r w:rsidRPr="008938BE">
        <w:rPr>
          <w:rFonts w:asciiTheme="minorHAnsi" w:hAnsiTheme="minorHAnsi" w:cstheme="minorHAnsi"/>
        </w:rPr>
        <w:t>Dealership</w:t>
      </w:r>
      <w:r w:rsidRPr="00856C15">
        <w:rPr>
          <w:rFonts w:asciiTheme="minorHAnsi" w:hAnsiTheme="minorHAnsi" w:cstheme="minorHAnsi"/>
        </w:rPr>
        <w:t>. By using our website and services (collectively, the “Services”), you acknowledge you have read and underst</w:t>
      </w:r>
      <w:r>
        <w:rPr>
          <w:rFonts w:asciiTheme="minorHAnsi" w:hAnsiTheme="minorHAnsi" w:cstheme="minorHAnsi"/>
        </w:rPr>
        <w:t>an</w:t>
      </w:r>
      <w:r w:rsidRPr="00856C15">
        <w:rPr>
          <w:rFonts w:asciiTheme="minorHAnsi" w:hAnsiTheme="minorHAnsi" w:cstheme="minorHAnsi"/>
        </w:rPr>
        <w:t xml:space="preserve">d the terms and conditions of this Policy. If you do not agree to the terms and conditions of this Policy, please do not use </w:t>
      </w:r>
      <w:r>
        <w:rPr>
          <w:rFonts w:asciiTheme="minorHAnsi" w:hAnsiTheme="minorHAnsi" w:cstheme="minorHAnsi"/>
        </w:rPr>
        <w:t>our</w:t>
      </w:r>
      <w:r w:rsidRPr="00856C15">
        <w:rPr>
          <w:rFonts w:asciiTheme="minorHAnsi" w:hAnsiTheme="minorHAnsi" w:cstheme="minorHAnsi"/>
        </w:rPr>
        <w:t xml:space="preserve"> Services.</w:t>
      </w:r>
    </w:p>
    <w:p w14:paraId="231E7A65" w14:textId="77777777" w:rsidR="00A05F5A" w:rsidRDefault="00A05F5A" w:rsidP="00A05F5A">
      <w:pPr>
        <w:jc w:val="both"/>
        <w:rPr>
          <w:rFonts w:asciiTheme="minorHAnsi" w:hAnsiTheme="minorHAnsi" w:cstheme="minorHAnsi"/>
        </w:rPr>
      </w:pPr>
    </w:p>
    <w:p w14:paraId="634A3640" w14:textId="77777777" w:rsidR="00A05F5A" w:rsidRPr="00856C15" w:rsidRDefault="00A05F5A" w:rsidP="00A05F5A">
      <w:pPr>
        <w:jc w:val="both"/>
        <w:rPr>
          <w:rFonts w:asciiTheme="minorHAnsi" w:hAnsiTheme="minorHAnsi" w:cstheme="minorHAnsi"/>
        </w:rPr>
      </w:pPr>
      <w:r w:rsidRPr="00856C15">
        <w:rPr>
          <w:rFonts w:asciiTheme="minorHAnsi" w:hAnsiTheme="minorHAnsi" w:cstheme="minorHAnsi"/>
        </w:rPr>
        <w:t xml:space="preserve">Your use of </w:t>
      </w:r>
      <w:r>
        <w:rPr>
          <w:rFonts w:asciiTheme="minorHAnsi" w:hAnsiTheme="minorHAnsi" w:cstheme="minorHAnsi"/>
        </w:rPr>
        <w:t>our</w:t>
      </w:r>
      <w:r w:rsidRPr="00856C15">
        <w:rPr>
          <w:rFonts w:asciiTheme="minorHAnsi" w:hAnsiTheme="minorHAnsi" w:cstheme="minorHAnsi"/>
        </w:rPr>
        <w:t xml:space="preserve"> Services is also governed by our Terms of Use [</w:t>
      </w:r>
      <w:r w:rsidRPr="00DC6E46">
        <w:rPr>
          <w:rFonts w:asciiTheme="minorHAnsi" w:hAnsiTheme="minorHAnsi" w:cstheme="minorHAnsi"/>
          <w:i/>
          <w:highlight w:val="yellow"/>
        </w:rPr>
        <w:t>INSERT LINK</w:t>
      </w:r>
      <w:r w:rsidRPr="00856C15">
        <w:rPr>
          <w:rFonts w:asciiTheme="minorHAnsi" w:hAnsiTheme="minorHAnsi" w:cstheme="minorHAnsi"/>
        </w:rPr>
        <w:t>].</w:t>
      </w:r>
    </w:p>
    <w:p w14:paraId="311032FB" w14:textId="77777777" w:rsidR="00A05F5A" w:rsidRPr="00856C15" w:rsidRDefault="00A05F5A" w:rsidP="00A05F5A">
      <w:pPr>
        <w:jc w:val="both"/>
        <w:rPr>
          <w:rFonts w:asciiTheme="minorHAnsi" w:hAnsiTheme="minorHAnsi" w:cstheme="minorHAnsi"/>
        </w:rPr>
      </w:pPr>
    </w:p>
    <w:p w14:paraId="55809914" w14:textId="77777777" w:rsidR="00A05F5A" w:rsidRPr="00856C15" w:rsidRDefault="00A05F5A" w:rsidP="00A05F5A">
      <w:pPr>
        <w:jc w:val="both"/>
        <w:rPr>
          <w:rFonts w:asciiTheme="minorHAnsi" w:hAnsiTheme="minorHAnsi" w:cstheme="minorHAnsi"/>
        </w:rPr>
      </w:pPr>
      <w:r w:rsidRPr="00856C15">
        <w:rPr>
          <w:rFonts w:asciiTheme="minorHAnsi" w:hAnsiTheme="minorHAnsi" w:cstheme="minorHAnsi"/>
        </w:rPr>
        <w:t xml:space="preserve">PLEASE NOTE THE ARBITRATION PROVISION SET FORTH BELOW, WHICH </w:t>
      </w:r>
      <w:r>
        <w:rPr>
          <w:rFonts w:asciiTheme="minorHAnsi" w:hAnsiTheme="minorHAnsi" w:cstheme="minorHAnsi"/>
        </w:rPr>
        <w:t>REQUIRES</w:t>
      </w:r>
      <w:r w:rsidRPr="00856C15">
        <w:rPr>
          <w:rFonts w:asciiTheme="minorHAnsi" w:hAnsiTheme="minorHAnsi" w:cstheme="minorHAnsi"/>
        </w:rPr>
        <w:t xml:space="preserve">, EXCEPT WHERE AND TO THE EXTENT PROHIBITED BY </w:t>
      </w:r>
      <w:proofErr w:type="gramStart"/>
      <w:r w:rsidRPr="00856C15">
        <w:rPr>
          <w:rFonts w:asciiTheme="minorHAnsi" w:hAnsiTheme="minorHAnsi" w:cstheme="minorHAnsi"/>
        </w:rPr>
        <w:t>LAW,  YOU</w:t>
      </w:r>
      <w:proofErr w:type="gramEnd"/>
      <w:r w:rsidRPr="00856C15">
        <w:rPr>
          <w:rFonts w:asciiTheme="minorHAnsi" w:hAnsiTheme="minorHAnsi" w:cstheme="minorHAnsi"/>
        </w:rPr>
        <w:t xml:space="preserve"> TO ARBITRATE ANY CLAIMS YOU MAY HAVE AGAINST DEALERSHIP ON AN INDIVIDUAL BASIS. ARBITRATION ON AN INDIVIDUAL BASIS MEANS THAT YOU WILL NOT HAVE, AND YOU WAIVE, THE RIGHT FOR A JUDGE OR JURY TO DECIDE YOUR CLAIMS, AND THAT YOU MAY NOT PROCEED IN A CLASS </w:t>
      </w:r>
      <w:r>
        <w:rPr>
          <w:rFonts w:asciiTheme="minorHAnsi" w:hAnsiTheme="minorHAnsi" w:cstheme="minorHAnsi"/>
        </w:rPr>
        <w:t xml:space="preserve">OR </w:t>
      </w:r>
      <w:proofErr w:type="gramStart"/>
      <w:r w:rsidRPr="00856C15">
        <w:rPr>
          <w:rFonts w:asciiTheme="minorHAnsi" w:hAnsiTheme="minorHAnsi" w:cstheme="minorHAnsi"/>
        </w:rPr>
        <w:t>CONSOLIDATED  CAPACITY</w:t>
      </w:r>
      <w:proofErr w:type="gramEnd"/>
      <w:r w:rsidRPr="00856C15">
        <w:rPr>
          <w:rFonts w:asciiTheme="minorHAnsi" w:hAnsiTheme="minorHAnsi" w:cstheme="minorHAnsi"/>
        </w:rPr>
        <w:t>.</w:t>
      </w:r>
    </w:p>
    <w:p w14:paraId="417D828F" w14:textId="77777777" w:rsidR="00A05F5A" w:rsidRDefault="00A05F5A" w:rsidP="00A05F5A">
      <w:pPr>
        <w:rPr>
          <w:rFonts w:asciiTheme="minorHAnsi" w:hAnsiTheme="minorHAnsi" w:cstheme="minorHAnsi"/>
        </w:rPr>
      </w:pPr>
    </w:p>
    <w:p w14:paraId="0706902E" w14:textId="77777777" w:rsidR="00A05F5A" w:rsidRDefault="00A05F5A" w:rsidP="00A05F5A">
      <w:pPr>
        <w:rPr>
          <w:rFonts w:asciiTheme="minorHAnsi" w:hAnsiTheme="minorHAnsi" w:cstheme="minorHAnsi"/>
          <w:b/>
        </w:rPr>
      </w:pPr>
      <w:r w:rsidRPr="00856C15">
        <w:rPr>
          <w:rFonts w:asciiTheme="minorHAnsi" w:hAnsiTheme="minorHAnsi" w:cstheme="minorHAnsi"/>
          <w:b/>
        </w:rPr>
        <w:t>INFORMATION COLLECTED</w:t>
      </w:r>
    </w:p>
    <w:p w14:paraId="21D5DB3A" w14:textId="77777777" w:rsidR="00A05F5A" w:rsidRDefault="00A05F5A" w:rsidP="00A05F5A">
      <w:pPr>
        <w:jc w:val="both"/>
        <w:rPr>
          <w:rFonts w:asciiTheme="minorHAnsi" w:hAnsiTheme="minorHAnsi" w:cstheme="minorHAnsi"/>
          <w:b/>
        </w:rPr>
      </w:pPr>
    </w:p>
    <w:p w14:paraId="2448017C" w14:textId="77777777" w:rsidR="00A05F5A" w:rsidRDefault="00A05F5A" w:rsidP="00A05F5A">
      <w:pPr>
        <w:jc w:val="both"/>
        <w:rPr>
          <w:rFonts w:asciiTheme="minorHAnsi" w:hAnsiTheme="minorHAnsi" w:cstheme="minorHAnsi"/>
        </w:rPr>
      </w:pPr>
      <w:r w:rsidRPr="002E7C2E">
        <w:rPr>
          <w:rFonts w:asciiTheme="minorHAnsi" w:hAnsiTheme="minorHAnsi" w:cstheme="minorHAnsi"/>
        </w:rPr>
        <w:t xml:space="preserve">“Personal information” is information that identifies, relates to, describes, is capable of being associated with, or could reasonably be linked, directly or indirectly, with a </w:t>
      </w:r>
      <w:proofErr w:type="gramStart"/>
      <w:r w:rsidRPr="002E7C2E">
        <w:rPr>
          <w:rFonts w:asciiTheme="minorHAnsi" w:hAnsiTheme="minorHAnsi" w:cstheme="minorHAnsi"/>
        </w:rPr>
        <w:t>particular consumer</w:t>
      </w:r>
      <w:proofErr w:type="gramEnd"/>
      <w:r w:rsidRPr="002E7C2E">
        <w:rPr>
          <w:rFonts w:asciiTheme="minorHAnsi" w:hAnsiTheme="minorHAnsi" w:cstheme="minorHAnsi"/>
        </w:rPr>
        <w:t xml:space="preserve"> or household.</w:t>
      </w:r>
    </w:p>
    <w:p w14:paraId="796DBB79" w14:textId="77777777" w:rsidR="00A05F5A" w:rsidRDefault="00A05F5A" w:rsidP="00A05F5A">
      <w:pPr>
        <w:jc w:val="both"/>
        <w:rPr>
          <w:rFonts w:asciiTheme="minorHAnsi" w:hAnsiTheme="minorHAnsi" w:cstheme="minorHAnsi"/>
        </w:rPr>
      </w:pPr>
    </w:p>
    <w:p w14:paraId="01BE1177" w14:textId="77777777" w:rsidR="00A05F5A" w:rsidRDefault="00A05F5A" w:rsidP="00A05F5A">
      <w:pPr>
        <w:jc w:val="both"/>
        <w:rPr>
          <w:rFonts w:asciiTheme="minorHAnsi" w:hAnsiTheme="minorHAnsi" w:cstheme="minorHAnsi"/>
        </w:rPr>
      </w:pPr>
      <w:r>
        <w:rPr>
          <w:rFonts w:asciiTheme="minorHAnsi" w:hAnsiTheme="minorHAnsi" w:cstheme="minorHAnsi"/>
        </w:rPr>
        <w:t xml:space="preserve">Click </w:t>
      </w:r>
      <w:r w:rsidRPr="00B83484">
        <w:rPr>
          <w:rFonts w:asciiTheme="minorHAnsi" w:hAnsiTheme="minorHAnsi" w:cstheme="minorHAnsi"/>
          <w:b/>
        </w:rPr>
        <w:t>here</w:t>
      </w:r>
      <w:r>
        <w:rPr>
          <w:rFonts w:asciiTheme="minorHAnsi" w:hAnsiTheme="minorHAnsi" w:cstheme="minorHAnsi"/>
          <w:b/>
        </w:rPr>
        <w:t xml:space="preserve"> </w:t>
      </w:r>
      <w:r w:rsidRPr="00856C15">
        <w:rPr>
          <w:rFonts w:asciiTheme="minorHAnsi" w:hAnsiTheme="minorHAnsi" w:cstheme="minorHAnsi"/>
        </w:rPr>
        <w:t>[</w:t>
      </w:r>
      <w:r w:rsidRPr="00EE636E">
        <w:rPr>
          <w:rFonts w:asciiTheme="minorHAnsi" w:hAnsiTheme="minorHAnsi" w:cstheme="minorHAnsi"/>
          <w:i/>
          <w:highlight w:val="yellow"/>
        </w:rPr>
        <w:t>INSERT LINK</w:t>
      </w:r>
      <w:r>
        <w:rPr>
          <w:rFonts w:asciiTheme="minorHAnsi" w:hAnsiTheme="minorHAnsi" w:cstheme="minorHAnsi"/>
        </w:rPr>
        <w:t>] for our Notice at Collection of Personal Information, which lists the categories of personal information we collect from consumers and the purposes for collecting the information.</w:t>
      </w:r>
    </w:p>
    <w:p w14:paraId="73B0A31F" w14:textId="77777777" w:rsidR="00A05F5A" w:rsidRDefault="00A05F5A" w:rsidP="00A05F5A">
      <w:pPr>
        <w:jc w:val="both"/>
        <w:rPr>
          <w:rFonts w:asciiTheme="minorHAnsi" w:hAnsiTheme="minorHAnsi" w:cstheme="minorHAnsi"/>
        </w:rPr>
      </w:pPr>
    </w:p>
    <w:p w14:paraId="5A6ED280" w14:textId="77777777" w:rsidR="00A05F5A" w:rsidRDefault="00A05F5A" w:rsidP="00A05F5A">
      <w:pPr>
        <w:jc w:val="both"/>
        <w:rPr>
          <w:rFonts w:asciiTheme="minorHAnsi" w:hAnsiTheme="minorHAnsi" w:cstheme="minorHAnsi"/>
        </w:rPr>
      </w:pPr>
      <w:r w:rsidRPr="008600C0">
        <w:rPr>
          <w:rFonts w:asciiTheme="minorHAnsi" w:hAnsiTheme="minorHAnsi" w:cstheme="minorHAnsi"/>
        </w:rPr>
        <w:t>Under the C</w:t>
      </w:r>
      <w:r>
        <w:rPr>
          <w:rFonts w:asciiTheme="minorHAnsi" w:hAnsiTheme="minorHAnsi" w:cstheme="minorHAnsi"/>
        </w:rPr>
        <w:t xml:space="preserve">alifornia </w:t>
      </w:r>
      <w:r w:rsidRPr="008600C0">
        <w:rPr>
          <w:rFonts w:asciiTheme="minorHAnsi" w:hAnsiTheme="minorHAnsi" w:cstheme="minorHAnsi"/>
        </w:rPr>
        <w:t>C</w:t>
      </w:r>
      <w:r>
        <w:rPr>
          <w:rFonts w:asciiTheme="minorHAnsi" w:hAnsiTheme="minorHAnsi" w:cstheme="minorHAnsi"/>
        </w:rPr>
        <w:t xml:space="preserve">onsumer Privacy </w:t>
      </w:r>
      <w:r w:rsidRPr="008600C0">
        <w:rPr>
          <w:rFonts w:asciiTheme="minorHAnsi" w:hAnsiTheme="minorHAnsi" w:cstheme="minorHAnsi"/>
        </w:rPr>
        <w:t>A</w:t>
      </w:r>
      <w:r>
        <w:rPr>
          <w:rFonts w:asciiTheme="minorHAnsi" w:hAnsiTheme="minorHAnsi" w:cstheme="minorHAnsi"/>
        </w:rPr>
        <w:t>ct</w:t>
      </w:r>
      <w:r w:rsidRPr="008600C0">
        <w:rPr>
          <w:rFonts w:asciiTheme="minorHAnsi" w:hAnsiTheme="minorHAnsi" w:cstheme="minorHAnsi"/>
        </w:rPr>
        <w:t xml:space="preserve">, we must provide a disclosure of covered types of personal information we have collected from </w:t>
      </w:r>
      <w:r>
        <w:rPr>
          <w:rFonts w:asciiTheme="minorHAnsi" w:hAnsiTheme="minorHAnsi" w:cstheme="minorHAnsi"/>
        </w:rPr>
        <w:t>consumers</w:t>
      </w:r>
      <w:r w:rsidRPr="008600C0">
        <w:rPr>
          <w:rFonts w:asciiTheme="minorHAnsi" w:hAnsiTheme="minorHAnsi" w:cstheme="minorHAnsi"/>
        </w:rPr>
        <w:t xml:space="preserve"> over the last</w:t>
      </w:r>
      <w:r>
        <w:rPr>
          <w:rFonts w:asciiTheme="minorHAnsi" w:hAnsiTheme="minorHAnsi" w:cstheme="minorHAnsi"/>
        </w:rPr>
        <w:t xml:space="preserve"> 12 months:</w:t>
      </w:r>
    </w:p>
    <w:p w14:paraId="688E5B2E" w14:textId="77777777" w:rsidR="00A05F5A" w:rsidRPr="00881E5B" w:rsidRDefault="00A05F5A" w:rsidP="00A05F5A">
      <w:pPr>
        <w:jc w:val="both"/>
        <w:rPr>
          <w:rFonts w:asciiTheme="minorHAnsi" w:hAnsiTheme="minorHAnsi" w:cstheme="minorHAnsi"/>
        </w:rPr>
      </w:pPr>
    </w:p>
    <w:tbl>
      <w:tblPr>
        <w:tblStyle w:val="TableGrid"/>
        <w:tblW w:w="9426" w:type="dxa"/>
        <w:tblLook w:val="04A0" w:firstRow="1" w:lastRow="0" w:firstColumn="1" w:lastColumn="0" w:noHBand="0" w:noVBand="1"/>
      </w:tblPr>
      <w:tblGrid>
        <w:gridCol w:w="4315"/>
        <w:gridCol w:w="2884"/>
        <w:gridCol w:w="2227"/>
      </w:tblGrid>
      <w:tr w:rsidR="00A05F5A" w14:paraId="6C29CE6A" w14:textId="77777777" w:rsidTr="0047156B">
        <w:tc>
          <w:tcPr>
            <w:tcW w:w="4315" w:type="dxa"/>
            <w:shd w:val="clear" w:color="auto" w:fill="D9D9D9" w:themeFill="background1" w:themeFillShade="D9"/>
          </w:tcPr>
          <w:p w14:paraId="384CD605" w14:textId="77777777" w:rsidR="00A05F5A" w:rsidRPr="00B57A06" w:rsidRDefault="00A05F5A" w:rsidP="0047156B">
            <w:pPr>
              <w:jc w:val="both"/>
              <w:rPr>
                <w:rFonts w:asciiTheme="minorHAnsi" w:hAnsiTheme="minorHAnsi"/>
              </w:rPr>
            </w:pPr>
            <w:r w:rsidRPr="00881E5B">
              <w:rPr>
                <w:rFonts w:asciiTheme="minorHAnsi" w:hAnsiTheme="minorHAnsi" w:cstheme="minorHAnsi"/>
                <w:b/>
                <w:bCs/>
                <w:lang w:val="en"/>
              </w:rPr>
              <w:t>Category of personal data</w:t>
            </w:r>
          </w:p>
        </w:tc>
        <w:tc>
          <w:tcPr>
            <w:tcW w:w="2884" w:type="dxa"/>
            <w:shd w:val="clear" w:color="auto" w:fill="D9D9D9" w:themeFill="background1" w:themeFillShade="D9"/>
          </w:tcPr>
          <w:p w14:paraId="76BB3D47" w14:textId="77777777" w:rsidR="00A05F5A" w:rsidRPr="00B57A06" w:rsidRDefault="00A05F5A" w:rsidP="0047156B">
            <w:pPr>
              <w:rPr>
                <w:rFonts w:asciiTheme="minorHAnsi" w:hAnsiTheme="minorHAnsi"/>
              </w:rPr>
            </w:pPr>
            <w:r w:rsidRPr="00881E5B">
              <w:rPr>
                <w:rFonts w:asciiTheme="minorHAnsi" w:hAnsiTheme="minorHAnsi" w:cstheme="minorHAnsi"/>
                <w:b/>
                <w:bCs/>
                <w:lang w:val="en"/>
              </w:rPr>
              <w:t>Disclosure/sale to third parties</w:t>
            </w:r>
          </w:p>
        </w:tc>
        <w:tc>
          <w:tcPr>
            <w:tcW w:w="2227" w:type="dxa"/>
            <w:shd w:val="clear" w:color="auto" w:fill="D9D9D9" w:themeFill="background1" w:themeFillShade="D9"/>
          </w:tcPr>
          <w:p w14:paraId="082AC73B" w14:textId="77777777" w:rsidR="00A05F5A" w:rsidRPr="00881E5B" w:rsidRDefault="00A05F5A" w:rsidP="0047156B">
            <w:pPr>
              <w:rPr>
                <w:rFonts w:asciiTheme="minorHAnsi" w:hAnsiTheme="minorHAnsi" w:cstheme="minorHAnsi"/>
                <w:b/>
              </w:rPr>
            </w:pPr>
            <w:r w:rsidRPr="00881E5B">
              <w:rPr>
                <w:rFonts w:asciiTheme="minorHAnsi" w:hAnsiTheme="minorHAnsi" w:cstheme="minorHAnsi"/>
                <w:b/>
              </w:rPr>
              <w:t>Disclosure to Service Providers</w:t>
            </w:r>
          </w:p>
        </w:tc>
      </w:tr>
      <w:tr w:rsidR="00A05F5A" w14:paraId="00E9DB4C" w14:textId="77777777" w:rsidTr="0047156B">
        <w:tc>
          <w:tcPr>
            <w:tcW w:w="4315" w:type="dxa"/>
          </w:tcPr>
          <w:p w14:paraId="1AE0AA40" w14:textId="77777777" w:rsidR="00A05F5A" w:rsidRPr="00881E5B" w:rsidRDefault="00A05F5A" w:rsidP="0047156B">
            <w:pPr>
              <w:spacing w:after="240"/>
              <w:rPr>
                <w:rFonts w:asciiTheme="minorHAnsi" w:hAnsiTheme="minorHAnsi" w:cstheme="minorHAnsi"/>
                <w:bCs/>
                <w:lang w:val="en"/>
              </w:rPr>
            </w:pPr>
            <w:r w:rsidRPr="00881E5B">
              <w:rPr>
                <w:rFonts w:asciiTheme="minorHAnsi" w:hAnsiTheme="minorHAnsi" w:cstheme="minorHAnsi"/>
                <w:b/>
                <w:bCs/>
                <w:lang w:val="en"/>
              </w:rPr>
              <w:t>Identifiers</w:t>
            </w:r>
            <w:r w:rsidRPr="00881E5B">
              <w:rPr>
                <w:rFonts w:asciiTheme="minorHAnsi" w:hAnsiTheme="minorHAnsi" w:cstheme="minorHAnsi"/>
                <w:bCs/>
                <w:lang w:val="en"/>
              </w:rPr>
              <w:t>, such as:</w:t>
            </w:r>
          </w:p>
          <w:p w14:paraId="37F028E6" w14:textId="77777777" w:rsidR="00A05F5A" w:rsidRPr="00B57A06" w:rsidRDefault="00A05F5A" w:rsidP="0047156B">
            <w:pPr>
              <w:jc w:val="both"/>
              <w:rPr>
                <w:rFonts w:asciiTheme="minorHAnsi" w:hAnsiTheme="minorHAnsi"/>
              </w:rPr>
            </w:pPr>
            <w:r w:rsidRPr="00881E5B">
              <w:rPr>
                <w:rFonts w:asciiTheme="minorHAnsi" w:hAnsiTheme="minorHAnsi" w:cstheme="minorHAnsi"/>
              </w:rPr>
              <w:t xml:space="preserve">Name, postal address, email address, IP address, identification numbers (e.g., social security number, driver’s license number, state identification number, </w:t>
            </w:r>
            <w:r w:rsidRPr="00881E5B">
              <w:rPr>
                <w:rFonts w:asciiTheme="minorHAnsi" w:hAnsiTheme="minorHAnsi" w:cstheme="minorHAnsi"/>
              </w:rPr>
              <w:lastRenderedPageBreak/>
              <w:t>military identification number or passport number)</w:t>
            </w:r>
          </w:p>
        </w:tc>
        <w:tc>
          <w:tcPr>
            <w:tcW w:w="2884" w:type="dxa"/>
          </w:tcPr>
          <w:p w14:paraId="135DDC9E" w14:textId="77777777" w:rsidR="00A05F5A" w:rsidRPr="00881E5B" w:rsidRDefault="00A05F5A" w:rsidP="00A05F5A">
            <w:pPr>
              <w:pStyle w:val="ListParagraph"/>
              <w:numPr>
                <w:ilvl w:val="0"/>
                <w:numId w:val="1"/>
              </w:numPr>
              <w:ind w:left="170" w:hanging="170"/>
              <w:rPr>
                <w:rFonts w:asciiTheme="minorHAnsi" w:hAnsiTheme="minorHAnsi" w:cstheme="minorHAnsi"/>
              </w:rPr>
            </w:pPr>
            <w:r w:rsidRPr="00881E5B">
              <w:rPr>
                <w:rFonts w:asciiTheme="minorHAnsi" w:hAnsiTheme="minorHAnsi" w:cstheme="minorHAnsi"/>
              </w:rPr>
              <w:lastRenderedPageBreak/>
              <w:t>Disclosure/</w:t>
            </w:r>
            <w:proofErr w:type="gramStart"/>
            <w:r w:rsidRPr="00881E5B">
              <w:rPr>
                <w:rFonts w:asciiTheme="minorHAnsi" w:hAnsiTheme="minorHAnsi" w:cstheme="minorHAnsi"/>
              </w:rPr>
              <w:t>sale  to</w:t>
            </w:r>
            <w:proofErr w:type="gramEnd"/>
            <w:r w:rsidRPr="00881E5B">
              <w:rPr>
                <w:rFonts w:asciiTheme="minorHAnsi" w:hAnsiTheme="minorHAnsi" w:cstheme="minorHAnsi"/>
              </w:rPr>
              <w:t xml:space="preserve"> vehicle manufacturer if customer purchased or leased a new or certified vehicle or if their vehicle was serviced at our dealership </w:t>
            </w:r>
          </w:p>
          <w:p w14:paraId="12E563CE" w14:textId="77777777" w:rsidR="00A05F5A" w:rsidRPr="00881E5B" w:rsidRDefault="00A05F5A" w:rsidP="00A05F5A">
            <w:pPr>
              <w:numPr>
                <w:ilvl w:val="0"/>
                <w:numId w:val="1"/>
              </w:numPr>
              <w:ind w:left="170" w:hanging="170"/>
              <w:contextualSpacing/>
              <w:rPr>
                <w:rFonts w:asciiTheme="minorHAnsi" w:hAnsiTheme="minorHAnsi" w:cstheme="minorHAnsi"/>
              </w:rPr>
            </w:pPr>
            <w:r w:rsidRPr="00881E5B">
              <w:rPr>
                <w:rFonts w:asciiTheme="minorHAnsi" w:hAnsiTheme="minorHAnsi" w:cstheme="minorHAnsi"/>
              </w:rPr>
              <w:lastRenderedPageBreak/>
              <w:t>Disclosure to state or federal agencies, when required by law</w:t>
            </w:r>
          </w:p>
        </w:tc>
        <w:tc>
          <w:tcPr>
            <w:tcW w:w="2227" w:type="dxa"/>
          </w:tcPr>
          <w:p w14:paraId="0532977A" w14:textId="77777777" w:rsidR="00A05F5A" w:rsidRPr="00881E5B" w:rsidRDefault="00A05F5A" w:rsidP="00A05F5A">
            <w:pPr>
              <w:pStyle w:val="ListParagraph"/>
              <w:numPr>
                <w:ilvl w:val="0"/>
                <w:numId w:val="1"/>
              </w:numPr>
              <w:ind w:left="158" w:hanging="180"/>
              <w:rPr>
                <w:rFonts w:asciiTheme="minorHAnsi" w:hAnsiTheme="minorHAnsi" w:cstheme="minorHAnsi"/>
              </w:rPr>
            </w:pPr>
            <w:r w:rsidRPr="00881E5B">
              <w:rPr>
                <w:rFonts w:asciiTheme="minorHAnsi" w:hAnsiTheme="minorHAnsi" w:cstheme="minorHAnsi"/>
              </w:rPr>
              <w:lastRenderedPageBreak/>
              <w:t xml:space="preserve">Disclosure to </w:t>
            </w:r>
            <w:r>
              <w:rPr>
                <w:rFonts w:asciiTheme="minorHAnsi" w:hAnsiTheme="minorHAnsi" w:cstheme="minorHAnsi"/>
              </w:rPr>
              <w:t>S</w:t>
            </w:r>
            <w:r w:rsidRPr="00881E5B">
              <w:rPr>
                <w:rFonts w:asciiTheme="minorHAnsi" w:hAnsiTheme="minorHAnsi" w:cstheme="minorHAnsi"/>
              </w:rPr>
              <w:t xml:space="preserve">ervice </w:t>
            </w:r>
            <w:r>
              <w:rPr>
                <w:rFonts w:asciiTheme="minorHAnsi" w:hAnsiTheme="minorHAnsi" w:cstheme="minorHAnsi"/>
              </w:rPr>
              <w:t>P</w:t>
            </w:r>
            <w:r w:rsidRPr="00881E5B">
              <w:rPr>
                <w:rFonts w:asciiTheme="minorHAnsi" w:hAnsiTheme="minorHAnsi" w:cstheme="minorHAnsi"/>
              </w:rPr>
              <w:t>roviders for administrative and operational assistance</w:t>
            </w:r>
          </w:p>
        </w:tc>
      </w:tr>
      <w:tr w:rsidR="00A05F5A" w14:paraId="4526AD9D" w14:textId="77777777" w:rsidTr="0047156B">
        <w:trPr>
          <w:trHeight w:val="1584"/>
        </w:trPr>
        <w:tc>
          <w:tcPr>
            <w:tcW w:w="4315" w:type="dxa"/>
          </w:tcPr>
          <w:p w14:paraId="268E9A06" w14:textId="77777777" w:rsidR="00A05F5A" w:rsidRPr="00881E5B" w:rsidRDefault="00A05F5A" w:rsidP="0047156B">
            <w:pPr>
              <w:spacing w:after="240"/>
              <w:rPr>
                <w:rFonts w:asciiTheme="minorHAnsi" w:hAnsiTheme="minorHAnsi" w:cstheme="minorHAnsi"/>
                <w:bCs/>
                <w:lang w:val="en"/>
              </w:rPr>
            </w:pPr>
            <w:r w:rsidRPr="00881E5B">
              <w:rPr>
                <w:rFonts w:asciiTheme="minorHAnsi" w:hAnsiTheme="minorHAnsi" w:cstheme="minorHAnsi"/>
                <w:b/>
                <w:bCs/>
                <w:lang w:val="en"/>
              </w:rPr>
              <w:t>Personal information</w:t>
            </w:r>
            <w:r w:rsidRPr="00881E5B">
              <w:rPr>
                <w:rFonts w:asciiTheme="minorHAnsi" w:hAnsiTheme="minorHAnsi" w:cstheme="minorHAnsi"/>
                <w:bCs/>
                <w:lang w:val="en"/>
              </w:rPr>
              <w:t xml:space="preserve"> </w:t>
            </w:r>
            <w:r w:rsidRPr="00881E5B">
              <w:rPr>
                <w:rFonts w:asciiTheme="minorHAnsi" w:hAnsiTheme="minorHAnsi" w:cstheme="minorHAnsi"/>
                <w:b/>
                <w:bCs/>
                <w:lang w:val="en"/>
              </w:rPr>
              <w:t>categories listed in the California Customer Records statute</w:t>
            </w:r>
            <w:r w:rsidRPr="00881E5B">
              <w:rPr>
                <w:rFonts w:asciiTheme="minorHAnsi" w:hAnsiTheme="minorHAnsi" w:cstheme="minorHAnsi"/>
                <w:bCs/>
                <w:lang w:val="en"/>
              </w:rPr>
              <w:t xml:space="preserve"> </w:t>
            </w:r>
            <w:r w:rsidRPr="00881E5B">
              <w:rPr>
                <w:rFonts w:asciiTheme="minorHAnsi" w:hAnsiTheme="minorHAnsi" w:cstheme="minorHAnsi"/>
                <w:b/>
                <w:bCs/>
                <w:lang w:val="en"/>
              </w:rPr>
              <w:t>(Cal. Civ. Code § 1798.80(e))</w:t>
            </w:r>
            <w:r w:rsidRPr="00881E5B">
              <w:rPr>
                <w:rFonts w:asciiTheme="minorHAnsi" w:hAnsiTheme="minorHAnsi" w:cstheme="minorHAnsi"/>
                <w:bCs/>
                <w:lang w:val="en"/>
              </w:rPr>
              <w:t>, such as:</w:t>
            </w:r>
          </w:p>
          <w:p w14:paraId="47B7A07D" w14:textId="77777777" w:rsidR="00A05F5A" w:rsidRPr="00B57A06" w:rsidRDefault="00A05F5A" w:rsidP="0047156B">
            <w:pPr>
              <w:spacing w:after="240"/>
              <w:rPr>
                <w:rFonts w:asciiTheme="minorHAnsi" w:hAnsiTheme="minorHAnsi"/>
                <w:b/>
                <w:lang w:val="en"/>
              </w:rPr>
            </w:pPr>
            <w:r w:rsidRPr="00881E5B">
              <w:rPr>
                <w:rFonts w:asciiTheme="minorHAnsi" w:hAnsiTheme="minorHAnsi" w:cstheme="minorHAnsi"/>
              </w:rPr>
              <w:t>Phone number; insurance information; bank account number, credit card number, debit card number, or other financial information, including information relating to consumers’ vehicle financing or lease terms, along with vehicle information; and/or signature(s)</w:t>
            </w:r>
          </w:p>
        </w:tc>
        <w:tc>
          <w:tcPr>
            <w:tcW w:w="2884" w:type="dxa"/>
          </w:tcPr>
          <w:p w14:paraId="6A94A540" w14:textId="77777777" w:rsidR="00A05F5A" w:rsidRPr="00B57A06" w:rsidRDefault="00A05F5A" w:rsidP="00A05F5A">
            <w:pPr>
              <w:pStyle w:val="ListParagraph"/>
              <w:numPr>
                <w:ilvl w:val="0"/>
                <w:numId w:val="1"/>
              </w:numPr>
              <w:ind w:left="170" w:hanging="170"/>
              <w:rPr>
                <w:rFonts w:asciiTheme="minorHAnsi" w:hAnsiTheme="minorHAnsi"/>
              </w:rPr>
            </w:pPr>
            <w:r w:rsidRPr="00881E5B">
              <w:rPr>
                <w:rFonts w:asciiTheme="minorHAnsi" w:hAnsiTheme="minorHAnsi" w:cstheme="minorHAnsi"/>
              </w:rPr>
              <w:t>Disclosure/</w:t>
            </w:r>
            <w:proofErr w:type="gramStart"/>
            <w:r w:rsidRPr="00881E5B">
              <w:rPr>
                <w:rFonts w:asciiTheme="minorHAnsi" w:hAnsiTheme="minorHAnsi" w:cstheme="minorHAnsi"/>
              </w:rPr>
              <w:t>sale  to</w:t>
            </w:r>
            <w:proofErr w:type="gramEnd"/>
            <w:r w:rsidRPr="00881E5B">
              <w:rPr>
                <w:rFonts w:asciiTheme="minorHAnsi" w:hAnsiTheme="minorHAnsi" w:cstheme="minorHAnsi"/>
              </w:rPr>
              <w:t xml:space="preserve"> vehicle manufacturer if customer purchased or leased a new or certified vehicle or if their vehicle was serviced at our dealership </w:t>
            </w:r>
          </w:p>
          <w:p w14:paraId="6394757E" w14:textId="77777777" w:rsidR="00A05F5A" w:rsidRPr="00B57A06" w:rsidRDefault="00A05F5A" w:rsidP="00A05F5A">
            <w:pPr>
              <w:numPr>
                <w:ilvl w:val="0"/>
                <w:numId w:val="1"/>
              </w:numPr>
              <w:ind w:left="170" w:hanging="170"/>
              <w:contextualSpacing/>
              <w:rPr>
                <w:rFonts w:asciiTheme="minorHAnsi" w:hAnsiTheme="minorHAnsi"/>
              </w:rPr>
            </w:pPr>
            <w:r w:rsidRPr="00881E5B">
              <w:rPr>
                <w:rFonts w:asciiTheme="minorHAnsi" w:hAnsiTheme="minorHAnsi" w:cstheme="minorHAnsi"/>
              </w:rPr>
              <w:t>Disclosure to state or federal agencies, when required by law</w:t>
            </w:r>
          </w:p>
        </w:tc>
        <w:tc>
          <w:tcPr>
            <w:tcW w:w="2227" w:type="dxa"/>
          </w:tcPr>
          <w:p w14:paraId="516C5C88" w14:textId="77777777" w:rsidR="00A05F5A" w:rsidRPr="00881E5B" w:rsidRDefault="00A05F5A" w:rsidP="00A05F5A">
            <w:pPr>
              <w:pStyle w:val="ListParagraph"/>
              <w:numPr>
                <w:ilvl w:val="0"/>
                <w:numId w:val="1"/>
              </w:numPr>
              <w:ind w:left="158" w:hanging="180"/>
              <w:rPr>
                <w:rFonts w:asciiTheme="minorHAnsi" w:hAnsiTheme="minorHAnsi" w:cstheme="minorHAnsi"/>
              </w:rPr>
            </w:pPr>
            <w:r w:rsidRPr="00881E5B">
              <w:rPr>
                <w:rFonts w:asciiTheme="minorHAnsi" w:hAnsiTheme="minorHAnsi" w:cstheme="minorHAnsi"/>
              </w:rPr>
              <w:t>Disclosure to Service Providers for administrative and operational assistance</w:t>
            </w:r>
          </w:p>
        </w:tc>
      </w:tr>
      <w:tr w:rsidR="00A05F5A" w14:paraId="7AD48A7B" w14:textId="77777777" w:rsidTr="0047156B">
        <w:tc>
          <w:tcPr>
            <w:tcW w:w="4315" w:type="dxa"/>
          </w:tcPr>
          <w:p w14:paraId="77DF4290" w14:textId="77777777" w:rsidR="00A05F5A" w:rsidRPr="00881E5B" w:rsidRDefault="00A05F5A" w:rsidP="0047156B">
            <w:pPr>
              <w:spacing w:after="240"/>
              <w:rPr>
                <w:rFonts w:asciiTheme="minorHAnsi" w:hAnsiTheme="minorHAnsi" w:cstheme="minorHAnsi"/>
                <w:bCs/>
                <w:lang w:val="en"/>
              </w:rPr>
            </w:pPr>
            <w:r w:rsidRPr="00881E5B">
              <w:rPr>
                <w:rFonts w:asciiTheme="minorHAnsi" w:hAnsiTheme="minorHAnsi" w:cstheme="minorHAnsi"/>
                <w:b/>
                <w:bCs/>
                <w:lang w:val="en"/>
              </w:rPr>
              <w:t>Protected</w:t>
            </w:r>
            <w:r w:rsidRPr="00881E5B">
              <w:rPr>
                <w:rFonts w:asciiTheme="minorHAnsi" w:hAnsiTheme="minorHAnsi" w:cstheme="minorHAnsi"/>
                <w:bCs/>
                <w:lang w:val="en"/>
              </w:rPr>
              <w:t xml:space="preserve"> </w:t>
            </w:r>
            <w:r w:rsidRPr="00881E5B">
              <w:rPr>
                <w:rFonts w:asciiTheme="minorHAnsi" w:hAnsiTheme="minorHAnsi" w:cstheme="minorHAnsi"/>
                <w:b/>
                <w:bCs/>
                <w:lang w:val="en"/>
              </w:rPr>
              <w:t>classification characteristics under California or federal law</w:t>
            </w:r>
            <w:r w:rsidRPr="00881E5B">
              <w:rPr>
                <w:rFonts w:asciiTheme="minorHAnsi" w:hAnsiTheme="minorHAnsi" w:cstheme="minorHAnsi"/>
                <w:bCs/>
                <w:lang w:val="en"/>
              </w:rPr>
              <w:t>, such as:</w:t>
            </w:r>
          </w:p>
          <w:p w14:paraId="4B09890B" w14:textId="77777777" w:rsidR="00A05F5A" w:rsidRPr="00881E5B" w:rsidRDefault="00A05F5A" w:rsidP="0047156B">
            <w:pPr>
              <w:rPr>
                <w:rFonts w:asciiTheme="minorHAnsi" w:hAnsiTheme="minorHAnsi" w:cstheme="minorHAnsi"/>
              </w:rPr>
            </w:pPr>
            <w:r w:rsidRPr="00881E5B">
              <w:rPr>
                <w:rFonts w:asciiTheme="minorHAnsi" w:hAnsiTheme="minorHAnsi" w:cstheme="minorHAnsi"/>
              </w:rPr>
              <w:t>A photocopy/scan of government issued identification reveals personal information.  For example:</w:t>
            </w:r>
          </w:p>
          <w:p w14:paraId="47DB5937" w14:textId="77777777" w:rsidR="00A05F5A" w:rsidRPr="00881E5B" w:rsidRDefault="00A05F5A" w:rsidP="00A05F5A">
            <w:pPr>
              <w:pStyle w:val="ListParagraph"/>
              <w:numPr>
                <w:ilvl w:val="1"/>
                <w:numId w:val="4"/>
              </w:numPr>
              <w:ind w:left="411" w:hanging="180"/>
              <w:rPr>
                <w:rFonts w:asciiTheme="minorHAnsi" w:hAnsiTheme="minorHAnsi" w:cstheme="minorHAnsi"/>
              </w:rPr>
            </w:pPr>
            <w:r w:rsidRPr="00881E5B">
              <w:rPr>
                <w:rFonts w:asciiTheme="minorHAnsi" w:hAnsiTheme="minorHAnsi" w:cstheme="minorHAnsi"/>
              </w:rPr>
              <w:t xml:space="preserve">Driver’s license/state identification card - includes image, date of birth, physical </w:t>
            </w:r>
            <w:proofErr w:type="gramStart"/>
            <w:r w:rsidRPr="00881E5B">
              <w:rPr>
                <w:rFonts w:asciiTheme="minorHAnsi" w:hAnsiTheme="minorHAnsi" w:cstheme="minorHAnsi"/>
              </w:rPr>
              <w:t>description</w:t>
            </w:r>
            <w:proofErr w:type="gramEnd"/>
            <w:r w:rsidRPr="00881E5B">
              <w:rPr>
                <w:rFonts w:asciiTheme="minorHAnsi" w:hAnsiTheme="minorHAnsi" w:cstheme="minorHAnsi"/>
              </w:rPr>
              <w:t xml:space="preserve"> and gender</w:t>
            </w:r>
          </w:p>
          <w:p w14:paraId="44FA743D" w14:textId="77777777" w:rsidR="00A05F5A" w:rsidRPr="00881E5B" w:rsidRDefault="00A05F5A" w:rsidP="00A05F5A">
            <w:pPr>
              <w:pStyle w:val="ListParagraph"/>
              <w:numPr>
                <w:ilvl w:val="1"/>
                <w:numId w:val="4"/>
              </w:numPr>
              <w:ind w:left="411" w:hanging="180"/>
              <w:rPr>
                <w:rFonts w:asciiTheme="minorHAnsi" w:hAnsiTheme="minorHAnsi" w:cstheme="minorHAnsi"/>
              </w:rPr>
            </w:pPr>
            <w:r w:rsidRPr="00881E5B">
              <w:rPr>
                <w:rFonts w:asciiTheme="minorHAnsi" w:hAnsiTheme="minorHAnsi" w:cstheme="minorHAnsi"/>
              </w:rPr>
              <w:t xml:space="preserve">Permanent resident card - </w:t>
            </w:r>
            <w:proofErr w:type="gramStart"/>
            <w:r w:rsidRPr="00881E5B">
              <w:rPr>
                <w:rFonts w:asciiTheme="minorHAnsi" w:hAnsiTheme="minorHAnsi" w:cstheme="minorHAnsi"/>
              </w:rPr>
              <w:t>includes  image</w:t>
            </w:r>
            <w:proofErr w:type="gramEnd"/>
            <w:r w:rsidRPr="00881E5B">
              <w:rPr>
                <w:rFonts w:asciiTheme="minorHAnsi" w:hAnsiTheme="minorHAnsi" w:cstheme="minorHAnsi"/>
              </w:rPr>
              <w:t xml:space="preserve">, date and place of birth; </w:t>
            </w:r>
          </w:p>
          <w:p w14:paraId="574A1928" w14:textId="77777777" w:rsidR="00A05F5A" w:rsidRPr="00881E5B" w:rsidRDefault="00A05F5A" w:rsidP="00A05F5A">
            <w:pPr>
              <w:pStyle w:val="ListParagraph"/>
              <w:numPr>
                <w:ilvl w:val="1"/>
                <w:numId w:val="4"/>
              </w:numPr>
              <w:ind w:left="411" w:hanging="180"/>
              <w:rPr>
                <w:rFonts w:asciiTheme="minorHAnsi" w:hAnsiTheme="minorHAnsi" w:cstheme="minorHAnsi"/>
              </w:rPr>
            </w:pPr>
            <w:r w:rsidRPr="00881E5B">
              <w:rPr>
                <w:rFonts w:asciiTheme="minorHAnsi" w:hAnsiTheme="minorHAnsi" w:cstheme="minorHAnsi"/>
              </w:rPr>
              <w:t xml:space="preserve">Social security card - </w:t>
            </w:r>
            <w:proofErr w:type="gramStart"/>
            <w:r w:rsidRPr="00881E5B">
              <w:rPr>
                <w:rFonts w:asciiTheme="minorHAnsi" w:hAnsiTheme="minorHAnsi" w:cstheme="minorHAnsi"/>
              </w:rPr>
              <w:t>includes  social</w:t>
            </w:r>
            <w:proofErr w:type="gramEnd"/>
            <w:r w:rsidRPr="00881E5B">
              <w:rPr>
                <w:rFonts w:asciiTheme="minorHAnsi" w:hAnsiTheme="minorHAnsi" w:cstheme="minorHAnsi"/>
              </w:rPr>
              <w:t xml:space="preserve"> security number</w:t>
            </w:r>
          </w:p>
          <w:p w14:paraId="50B3FAEE" w14:textId="77777777" w:rsidR="00A05F5A" w:rsidRPr="00881E5B" w:rsidRDefault="00A05F5A" w:rsidP="00A05F5A">
            <w:pPr>
              <w:pStyle w:val="ListParagraph"/>
              <w:numPr>
                <w:ilvl w:val="1"/>
                <w:numId w:val="4"/>
              </w:numPr>
              <w:ind w:left="411" w:hanging="180"/>
              <w:rPr>
                <w:rFonts w:asciiTheme="minorHAnsi" w:hAnsiTheme="minorHAnsi" w:cstheme="minorHAnsi"/>
              </w:rPr>
            </w:pPr>
            <w:r w:rsidRPr="00881E5B">
              <w:rPr>
                <w:rFonts w:asciiTheme="minorHAnsi" w:hAnsiTheme="minorHAnsi" w:cstheme="minorHAnsi"/>
              </w:rPr>
              <w:t xml:space="preserve">Passport - </w:t>
            </w:r>
            <w:proofErr w:type="gramStart"/>
            <w:r w:rsidRPr="00881E5B">
              <w:rPr>
                <w:rFonts w:asciiTheme="minorHAnsi" w:hAnsiTheme="minorHAnsi" w:cstheme="minorHAnsi"/>
              </w:rPr>
              <w:t>includes  image</w:t>
            </w:r>
            <w:proofErr w:type="gramEnd"/>
            <w:r w:rsidRPr="00881E5B">
              <w:rPr>
                <w:rFonts w:asciiTheme="minorHAnsi" w:hAnsiTheme="minorHAnsi" w:cstheme="minorHAnsi"/>
              </w:rPr>
              <w:t>, date and place of birth and nationality</w:t>
            </w:r>
          </w:p>
          <w:p w14:paraId="23AE6FC7" w14:textId="77777777" w:rsidR="00A05F5A" w:rsidRPr="00881E5B" w:rsidRDefault="00A05F5A" w:rsidP="00A05F5A">
            <w:pPr>
              <w:pStyle w:val="ListParagraph"/>
              <w:numPr>
                <w:ilvl w:val="1"/>
                <w:numId w:val="4"/>
              </w:numPr>
              <w:ind w:left="411" w:hanging="180"/>
              <w:rPr>
                <w:rFonts w:asciiTheme="minorHAnsi" w:hAnsiTheme="minorHAnsi" w:cstheme="minorHAnsi"/>
              </w:rPr>
            </w:pPr>
            <w:r w:rsidRPr="00881E5B">
              <w:rPr>
                <w:rFonts w:asciiTheme="minorHAnsi" w:hAnsiTheme="minorHAnsi" w:cstheme="minorHAnsi"/>
              </w:rPr>
              <w:t>Military ID - includes image and rank</w:t>
            </w:r>
          </w:p>
          <w:p w14:paraId="7602EDAC" w14:textId="77777777" w:rsidR="00A05F5A" w:rsidRPr="00B57A06" w:rsidRDefault="00A05F5A" w:rsidP="0047156B">
            <w:pPr>
              <w:spacing w:after="240"/>
              <w:rPr>
                <w:rFonts w:asciiTheme="minorHAnsi" w:hAnsiTheme="minorHAnsi"/>
                <w:b/>
                <w:lang w:val="en"/>
              </w:rPr>
            </w:pPr>
            <w:r w:rsidRPr="00881E5B">
              <w:rPr>
                <w:rFonts w:asciiTheme="minorHAnsi" w:hAnsiTheme="minorHAnsi" w:cstheme="minorHAnsi"/>
              </w:rPr>
              <w:t xml:space="preserve">Completion of a Translated Contract Acknowledgement or signing </w:t>
            </w:r>
            <w:proofErr w:type="gramStart"/>
            <w:r w:rsidRPr="00881E5B">
              <w:rPr>
                <w:rFonts w:asciiTheme="minorHAnsi" w:hAnsiTheme="minorHAnsi" w:cstheme="minorHAnsi"/>
              </w:rPr>
              <w:t>of  translated</w:t>
            </w:r>
            <w:proofErr w:type="gramEnd"/>
            <w:r w:rsidRPr="00881E5B">
              <w:rPr>
                <w:rFonts w:asciiTheme="minorHAnsi" w:hAnsiTheme="minorHAnsi" w:cstheme="minorHAnsi"/>
              </w:rPr>
              <w:t xml:space="preserve"> documents reveals a consumer’s primary language</w:t>
            </w:r>
          </w:p>
        </w:tc>
        <w:tc>
          <w:tcPr>
            <w:tcW w:w="2884" w:type="dxa"/>
          </w:tcPr>
          <w:p w14:paraId="6964CB27" w14:textId="77777777" w:rsidR="00A05F5A" w:rsidRPr="00881E5B" w:rsidRDefault="00A05F5A" w:rsidP="00A05F5A">
            <w:pPr>
              <w:pStyle w:val="ListParagraph"/>
              <w:numPr>
                <w:ilvl w:val="0"/>
                <w:numId w:val="1"/>
              </w:numPr>
              <w:ind w:left="170" w:hanging="170"/>
              <w:rPr>
                <w:rFonts w:asciiTheme="minorHAnsi" w:hAnsiTheme="minorHAnsi" w:cstheme="minorHAnsi"/>
              </w:rPr>
            </w:pPr>
            <w:r w:rsidRPr="00881E5B">
              <w:rPr>
                <w:rFonts w:asciiTheme="minorHAnsi" w:hAnsiTheme="minorHAnsi" w:cstheme="minorHAnsi"/>
              </w:rPr>
              <w:t>Disclosure/</w:t>
            </w:r>
            <w:proofErr w:type="gramStart"/>
            <w:r w:rsidRPr="00881E5B">
              <w:rPr>
                <w:rFonts w:asciiTheme="minorHAnsi" w:hAnsiTheme="minorHAnsi" w:cstheme="minorHAnsi"/>
              </w:rPr>
              <w:t>sale  to</w:t>
            </w:r>
            <w:proofErr w:type="gramEnd"/>
            <w:r w:rsidRPr="00881E5B">
              <w:rPr>
                <w:rFonts w:asciiTheme="minorHAnsi" w:hAnsiTheme="minorHAnsi" w:cstheme="minorHAnsi"/>
              </w:rPr>
              <w:t xml:space="preserve"> vehicle manufacturer if customer purchased or leased a new or certified vehicle or if their vehicle was serviced at our dealership </w:t>
            </w:r>
          </w:p>
          <w:p w14:paraId="5AD2981E" w14:textId="77777777" w:rsidR="00A05F5A" w:rsidRPr="00881E5B" w:rsidRDefault="00A05F5A" w:rsidP="00A05F5A">
            <w:pPr>
              <w:pStyle w:val="ListParagraph"/>
              <w:numPr>
                <w:ilvl w:val="0"/>
                <w:numId w:val="5"/>
              </w:numPr>
              <w:spacing w:after="240"/>
              <w:ind w:left="165" w:hanging="180"/>
              <w:rPr>
                <w:rFonts w:asciiTheme="minorHAnsi" w:hAnsiTheme="minorHAnsi" w:cstheme="minorHAnsi"/>
                <w:spacing w:val="2"/>
              </w:rPr>
            </w:pPr>
            <w:r w:rsidRPr="00881E5B">
              <w:rPr>
                <w:rFonts w:asciiTheme="minorHAnsi" w:hAnsiTheme="minorHAnsi" w:cstheme="minorHAnsi"/>
              </w:rPr>
              <w:t>Disclosure to manufacturer or lender for processing rebate, if applicable</w:t>
            </w:r>
          </w:p>
          <w:p w14:paraId="5C22A7E4" w14:textId="77777777" w:rsidR="00A05F5A" w:rsidRPr="00B57A06" w:rsidRDefault="00A05F5A" w:rsidP="00A05F5A">
            <w:pPr>
              <w:pStyle w:val="ListParagraph"/>
              <w:numPr>
                <w:ilvl w:val="0"/>
                <w:numId w:val="5"/>
              </w:numPr>
              <w:spacing w:after="240"/>
              <w:ind w:left="165" w:hanging="180"/>
              <w:rPr>
                <w:rFonts w:asciiTheme="minorHAnsi" w:hAnsiTheme="minorHAnsi"/>
              </w:rPr>
            </w:pPr>
            <w:r w:rsidRPr="00881E5B">
              <w:rPr>
                <w:rFonts w:asciiTheme="minorHAnsi" w:hAnsiTheme="minorHAnsi" w:cstheme="minorHAnsi"/>
              </w:rPr>
              <w:t>Disclosure to state or federal agencies, when required by law</w:t>
            </w:r>
          </w:p>
        </w:tc>
        <w:tc>
          <w:tcPr>
            <w:tcW w:w="2227" w:type="dxa"/>
          </w:tcPr>
          <w:p w14:paraId="388FAC5F" w14:textId="77777777" w:rsidR="00A05F5A" w:rsidRPr="00881E5B" w:rsidRDefault="00A05F5A" w:rsidP="0047156B">
            <w:pPr>
              <w:spacing w:after="240"/>
              <w:ind w:left="-15"/>
              <w:rPr>
                <w:rFonts w:asciiTheme="minorHAnsi" w:hAnsiTheme="minorHAnsi" w:cstheme="minorHAnsi"/>
              </w:rPr>
            </w:pPr>
            <w:r w:rsidRPr="00881E5B">
              <w:rPr>
                <w:rFonts w:asciiTheme="minorHAnsi" w:hAnsiTheme="minorHAnsi" w:cstheme="minorHAnsi"/>
              </w:rPr>
              <w:t>N/A</w:t>
            </w:r>
          </w:p>
        </w:tc>
      </w:tr>
      <w:tr w:rsidR="00A05F5A" w14:paraId="2D5E7A30" w14:textId="77777777" w:rsidTr="0047156B">
        <w:tc>
          <w:tcPr>
            <w:tcW w:w="4315" w:type="dxa"/>
          </w:tcPr>
          <w:p w14:paraId="46D185F2" w14:textId="77777777" w:rsidR="00A05F5A" w:rsidRPr="00881E5B" w:rsidRDefault="00A05F5A" w:rsidP="0047156B">
            <w:pPr>
              <w:spacing w:after="240"/>
              <w:rPr>
                <w:rFonts w:asciiTheme="minorHAnsi" w:hAnsiTheme="minorHAnsi" w:cstheme="minorHAnsi"/>
                <w:bCs/>
                <w:lang w:val="en"/>
              </w:rPr>
            </w:pPr>
            <w:r w:rsidRPr="00881E5B">
              <w:rPr>
                <w:rFonts w:asciiTheme="minorHAnsi" w:hAnsiTheme="minorHAnsi" w:cstheme="minorHAnsi"/>
                <w:b/>
                <w:bCs/>
                <w:lang w:val="en"/>
              </w:rPr>
              <w:t>Commercial information</w:t>
            </w:r>
            <w:r w:rsidRPr="00881E5B">
              <w:rPr>
                <w:rFonts w:asciiTheme="minorHAnsi" w:hAnsiTheme="minorHAnsi" w:cstheme="minorHAnsi"/>
                <w:bCs/>
                <w:lang w:val="en"/>
              </w:rPr>
              <w:t>, such as:</w:t>
            </w:r>
          </w:p>
          <w:p w14:paraId="6F0C7917" w14:textId="77777777" w:rsidR="00A05F5A" w:rsidRPr="00B57A06" w:rsidRDefault="00A05F5A" w:rsidP="0047156B">
            <w:pPr>
              <w:spacing w:after="240"/>
              <w:rPr>
                <w:rFonts w:asciiTheme="minorHAnsi" w:hAnsiTheme="minorHAnsi"/>
                <w:b/>
                <w:lang w:val="en"/>
              </w:rPr>
            </w:pPr>
            <w:r w:rsidRPr="00881E5B">
              <w:rPr>
                <w:rFonts w:asciiTheme="minorHAnsi" w:hAnsiTheme="minorHAnsi" w:cstheme="minorHAnsi"/>
              </w:rPr>
              <w:t xml:space="preserve">Vehicle information, vehicle ownership information, vehicle transaction information relating to purchase or lease of vehicles (including finance or lease </w:t>
            </w:r>
            <w:r w:rsidRPr="00881E5B">
              <w:rPr>
                <w:rFonts w:asciiTheme="minorHAnsi" w:hAnsiTheme="minorHAnsi" w:cstheme="minorHAnsi"/>
              </w:rPr>
              <w:lastRenderedPageBreak/>
              <w:t xml:space="preserve">terms), purchase of parts, service repairs, </w:t>
            </w:r>
            <w:proofErr w:type="gramStart"/>
            <w:r w:rsidRPr="00881E5B">
              <w:rPr>
                <w:rFonts w:asciiTheme="minorHAnsi" w:hAnsiTheme="minorHAnsi" w:cstheme="minorHAnsi"/>
              </w:rPr>
              <w:t>maintenance</w:t>
            </w:r>
            <w:proofErr w:type="gramEnd"/>
            <w:r w:rsidRPr="00881E5B">
              <w:rPr>
                <w:rFonts w:asciiTheme="minorHAnsi" w:hAnsiTheme="minorHAnsi" w:cstheme="minorHAnsi"/>
              </w:rPr>
              <w:t xml:space="preserve"> or vehicle inspections</w:t>
            </w:r>
          </w:p>
        </w:tc>
        <w:tc>
          <w:tcPr>
            <w:tcW w:w="2884" w:type="dxa"/>
          </w:tcPr>
          <w:p w14:paraId="4C8E61F0" w14:textId="77777777" w:rsidR="00A05F5A" w:rsidRPr="00881E5B" w:rsidRDefault="00A05F5A" w:rsidP="00A05F5A">
            <w:pPr>
              <w:numPr>
                <w:ilvl w:val="0"/>
                <w:numId w:val="5"/>
              </w:numPr>
              <w:ind w:left="215" w:hanging="215"/>
              <w:contextualSpacing/>
              <w:rPr>
                <w:rFonts w:asciiTheme="minorHAnsi" w:hAnsiTheme="minorHAnsi" w:cstheme="minorHAnsi"/>
              </w:rPr>
            </w:pPr>
            <w:r w:rsidRPr="00881E5B">
              <w:rPr>
                <w:rFonts w:asciiTheme="minorHAnsi" w:hAnsiTheme="minorHAnsi" w:cstheme="minorHAnsi"/>
              </w:rPr>
              <w:lastRenderedPageBreak/>
              <w:t xml:space="preserve">Disclosure/sale to vehicle manufacturer, if customer purchased or leased a new or certified vehicle or if their vehicle was serviced at our dealership </w:t>
            </w:r>
          </w:p>
          <w:p w14:paraId="0D501453" w14:textId="77777777" w:rsidR="00A05F5A" w:rsidRPr="00B57A06" w:rsidRDefault="00A05F5A" w:rsidP="00A05F5A">
            <w:pPr>
              <w:numPr>
                <w:ilvl w:val="0"/>
                <w:numId w:val="5"/>
              </w:numPr>
              <w:ind w:left="215" w:hanging="215"/>
              <w:contextualSpacing/>
              <w:rPr>
                <w:rFonts w:asciiTheme="minorHAnsi" w:hAnsiTheme="minorHAnsi"/>
              </w:rPr>
            </w:pPr>
            <w:r w:rsidRPr="00881E5B">
              <w:rPr>
                <w:rFonts w:asciiTheme="minorHAnsi" w:hAnsiTheme="minorHAnsi" w:cstheme="minorHAnsi"/>
              </w:rPr>
              <w:lastRenderedPageBreak/>
              <w:t>Disclosure to state or federal agencies, when required by law</w:t>
            </w:r>
          </w:p>
        </w:tc>
        <w:tc>
          <w:tcPr>
            <w:tcW w:w="2227" w:type="dxa"/>
          </w:tcPr>
          <w:p w14:paraId="5428695A" w14:textId="77777777" w:rsidR="00A05F5A" w:rsidRPr="00881E5B" w:rsidRDefault="00A05F5A" w:rsidP="00A05F5A">
            <w:pPr>
              <w:pStyle w:val="ListParagraph"/>
              <w:numPr>
                <w:ilvl w:val="0"/>
                <w:numId w:val="5"/>
              </w:numPr>
              <w:ind w:left="158" w:hanging="158"/>
              <w:rPr>
                <w:rFonts w:asciiTheme="minorHAnsi" w:hAnsiTheme="minorHAnsi" w:cstheme="minorHAnsi"/>
              </w:rPr>
            </w:pPr>
            <w:r w:rsidRPr="00881E5B">
              <w:rPr>
                <w:rFonts w:asciiTheme="minorHAnsi" w:hAnsiTheme="minorHAnsi" w:cstheme="minorHAnsi"/>
              </w:rPr>
              <w:lastRenderedPageBreak/>
              <w:t>Disclosure to Service Providers for administrative and operational assistance</w:t>
            </w:r>
          </w:p>
        </w:tc>
      </w:tr>
      <w:tr w:rsidR="00A05F5A" w14:paraId="697A3A85" w14:textId="77777777" w:rsidTr="0047156B">
        <w:trPr>
          <w:trHeight w:val="1008"/>
        </w:trPr>
        <w:tc>
          <w:tcPr>
            <w:tcW w:w="4315" w:type="dxa"/>
          </w:tcPr>
          <w:p w14:paraId="1C824AC6" w14:textId="77777777" w:rsidR="00A05F5A" w:rsidRPr="00881E5B" w:rsidRDefault="00A05F5A" w:rsidP="0047156B">
            <w:pPr>
              <w:jc w:val="both"/>
              <w:rPr>
                <w:rFonts w:asciiTheme="minorHAnsi" w:hAnsiTheme="minorHAnsi" w:cstheme="minorHAnsi"/>
                <w:b/>
                <w:bCs/>
                <w:lang w:val="en"/>
              </w:rPr>
            </w:pPr>
            <w:r w:rsidRPr="00881E5B">
              <w:rPr>
                <w:rFonts w:asciiTheme="minorHAnsi" w:hAnsiTheme="minorHAnsi" w:cstheme="minorHAnsi"/>
                <w:b/>
                <w:bCs/>
                <w:lang w:val="en"/>
              </w:rPr>
              <w:t>Biometric information</w:t>
            </w:r>
          </w:p>
          <w:p w14:paraId="4D7B3E68" w14:textId="77777777" w:rsidR="00A05F5A" w:rsidRPr="00881E5B" w:rsidRDefault="00A05F5A" w:rsidP="0047156B">
            <w:pPr>
              <w:spacing w:after="240"/>
              <w:rPr>
                <w:rFonts w:asciiTheme="minorHAnsi" w:hAnsiTheme="minorHAnsi" w:cstheme="minorHAnsi"/>
                <w:b/>
                <w:bCs/>
                <w:lang w:val="en"/>
              </w:rPr>
            </w:pPr>
            <w:r w:rsidRPr="00881E5B">
              <w:rPr>
                <w:rFonts w:asciiTheme="minorHAnsi" w:hAnsiTheme="minorHAnsi" w:cstheme="minorHAnsi"/>
              </w:rPr>
              <w:t>Consumers who finance/lease vehicles may be asked to complete a “Thumbprint form”</w:t>
            </w:r>
          </w:p>
        </w:tc>
        <w:tc>
          <w:tcPr>
            <w:tcW w:w="2884" w:type="dxa"/>
          </w:tcPr>
          <w:p w14:paraId="0C1609A1" w14:textId="77777777" w:rsidR="00A05F5A" w:rsidRPr="00B57A06" w:rsidRDefault="00A05F5A" w:rsidP="0047156B">
            <w:pPr>
              <w:pStyle w:val="ListParagraph"/>
              <w:ind w:left="224"/>
              <w:rPr>
                <w:rFonts w:asciiTheme="minorHAnsi" w:hAnsiTheme="minorHAnsi"/>
              </w:rPr>
            </w:pPr>
            <w:r w:rsidRPr="00881E5B">
              <w:rPr>
                <w:rFonts w:asciiTheme="minorHAnsi" w:hAnsiTheme="minorHAnsi" w:cstheme="minorHAnsi"/>
              </w:rPr>
              <w:t>N/A</w:t>
            </w:r>
          </w:p>
        </w:tc>
        <w:tc>
          <w:tcPr>
            <w:tcW w:w="2227" w:type="dxa"/>
          </w:tcPr>
          <w:p w14:paraId="447C23E7" w14:textId="77777777" w:rsidR="00A05F5A" w:rsidRPr="00B57A06" w:rsidRDefault="00A05F5A" w:rsidP="0047156B">
            <w:pPr>
              <w:pStyle w:val="ListParagraph"/>
              <w:ind w:left="0"/>
              <w:rPr>
                <w:rFonts w:asciiTheme="minorHAnsi" w:hAnsiTheme="minorHAnsi"/>
              </w:rPr>
            </w:pPr>
            <w:r w:rsidRPr="00B57A06">
              <w:rPr>
                <w:rFonts w:asciiTheme="minorHAnsi" w:hAnsiTheme="minorHAnsi"/>
              </w:rPr>
              <w:t>N/A</w:t>
            </w:r>
          </w:p>
        </w:tc>
      </w:tr>
      <w:tr w:rsidR="00A05F5A" w14:paraId="2E62BEEC" w14:textId="77777777" w:rsidTr="0047156B">
        <w:trPr>
          <w:trHeight w:val="1296"/>
        </w:trPr>
        <w:tc>
          <w:tcPr>
            <w:tcW w:w="4315" w:type="dxa"/>
          </w:tcPr>
          <w:p w14:paraId="1123E5D9" w14:textId="77777777" w:rsidR="00A05F5A" w:rsidRPr="00881E5B" w:rsidRDefault="00A05F5A" w:rsidP="0047156B">
            <w:pPr>
              <w:spacing w:after="240"/>
              <w:rPr>
                <w:rFonts w:asciiTheme="minorHAnsi" w:hAnsiTheme="minorHAnsi" w:cstheme="minorHAnsi"/>
                <w:bCs/>
                <w:lang w:val="en"/>
              </w:rPr>
            </w:pPr>
            <w:r w:rsidRPr="00881E5B">
              <w:rPr>
                <w:rFonts w:asciiTheme="minorHAnsi" w:hAnsiTheme="minorHAnsi" w:cstheme="minorHAnsi"/>
                <w:b/>
                <w:bCs/>
                <w:lang w:val="en"/>
              </w:rPr>
              <w:t>Internet or other similar network activity information</w:t>
            </w:r>
            <w:r w:rsidRPr="00881E5B">
              <w:rPr>
                <w:rFonts w:asciiTheme="minorHAnsi" w:hAnsiTheme="minorHAnsi" w:cstheme="minorHAnsi"/>
                <w:bCs/>
                <w:lang w:val="en"/>
              </w:rPr>
              <w:t>, such as:</w:t>
            </w:r>
          </w:p>
          <w:p w14:paraId="29356E08" w14:textId="77777777" w:rsidR="00A05F5A" w:rsidRPr="00B57A06" w:rsidRDefault="00A05F5A" w:rsidP="0047156B">
            <w:pPr>
              <w:jc w:val="both"/>
              <w:rPr>
                <w:rFonts w:asciiTheme="minorHAnsi" w:hAnsiTheme="minorHAnsi"/>
                <w:b/>
                <w:lang w:val="en"/>
              </w:rPr>
            </w:pPr>
            <w:r w:rsidRPr="00881E5B">
              <w:rPr>
                <w:rFonts w:asciiTheme="minorHAnsi" w:hAnsiTheme="minorHAnsi" w:cstheme="minorHAnsi"/>
              </w:rPr>
              <w:t>IP address, browsing history, and search history</w:t>
            </w:r>
          </w:p>
        </w:tc>
        <w:tc>
          <w:tcPr>
            <w:tcW w:w="2884" w:type="dxa"/>
          </w:tcPr>
          <w:p w14:paraId="01CAE53A" w14:textId="77777777" w:rsidR="00A05F5A" w:rsidRPr="00B57A06" w:rsidRDefault="00A05F5A" w:rsidP="0047156B">
            <w:pPr>
              <w:ind w:left="165"/>
              <w:contextualSpacing/>
              <w:rPr>
                <w:rFonts w:asciiTheme="minorHAnsi" w:hAnsiTheme="minorHAnsi"/>
              </w:rPr>
            </w:pPr>
            <w:r w:rsidRPr="00881E5B">
              <w:rPr>
                <w:rFonts w:asciiTheme="minorHAnsi" w:hAnsiTheme="minorHAnsi" w:cstheme="minorHAnsi"/>
              </w:rPr>
              <w:t>N/A</w:t>
            </w:r>
          </w:p>
        </w:tc>
        <w:tc>
          <w:tcPr>
            <w:tcW w:w="2227" w:type="dxa"/>
          </w:tcPr>
          <w:p w14:paraId="5FC89E03" w14:textId="77777777" w:rsidR="00A05F5A" w:rsidRPr="00B57A06" w:rsidRDefault="00A05F5A" w:rsidP="00A05F5A">
            <w:pPr>
              <w:pStyle w:val="ListParagraph"/>
              <w:numPr>
                <w:ilvl w:val="0"/>
                <w:numId w:val="7"/>
              </w:numPr>
              <w:ind w:left="158" w:hanging="180"/>
              <w:rPr>
                <w:rFonts w:asciiTheme="minorHAnsi" w:hAnsiTheme="minorHAnsi"/>
              </w:rPr>
            </w:pPr>
            <w:r w:rsidRPr="00881E5B">
              <w:rPr>
                <w:rFonts w:asciiTheme="minorHAnsi" w:hAnsiTheme="minorHAnsi" w:cstheme="minorHAnsi"/>
              </w:rPr>
              <w:t>Disclosure to Service Providers for administrative and operational assistance</w:t>
            </w:r>
          </w:p>
        </w:tc>
      </w:tr>
      <w:tr w:rsidR="00A05F5A" w14:paraId="08B27AA8" w14:textId="77777777" w:rsidTr="0047156B">
        <w:trPr>
          <w:trHeight w:val="1115"/>
        </w:trPr>
        <w:tc>
          <w:tcPr>
            <w:tcW w:w="4315" w:type="dxa"/>
          </w:tcPr>
          <w:p w14:paraId="1D432872" w14:textId="77777777" w:rsidR="00A05F5A" w:rsidRPr="00881E5B" w:rsidRDefault="00A05F5A" w:rsidP="0047156B">
            <w:pPr>
              <w:spacing w:after="240"/>
              <w:rPr>
                <w:rFonts w:asciiTheme="minorHAnsi" w:hAnsiTheme="minorHAnsi" w:cstheme="minorHAnsi"/>
                <w:bCs/>
                <w:lang w:val="en"/>
              </w:rPr>
            </w:pPr>
            <w:r w:rsidRPr="00881E5B">
              <w:rPr>
                <w:rFonts w:asciiTheme="minorHAnsi" w:hAnsiTheme="minorHAnsi" w:cstheme="minorHAnsi"/>
                <w:b/>
                <w:bCs/>
                <w:lang w:val="en"/>
              </w:rPr>
              <w:t>Geolocation information</w:t>
            </w:r>
            <w:r w:rsidRPr="00881E5B">
              <w:rPr>
                <w:rFonts w:asciiTheme="minorHAnsi" w:hAnsiTheme="minorHAnsi" w:cstheme="minorHAnsi"/>
                <w:bCs/>
                <w:lang w:val="en"/>
              </w:rPr>
              <w:t>, such as:</w:t>
            </w:r>
          </w:p>
          <w:p w14:paraId="3473668C" w14:textId="77777777" w:rsidR="00A05F5A" w:rsidRPr="00B57A06" w:rsidRDefault="00A05F5A" w:rsidP="0047156B">
            <w:pPr>
              <w:spacing w:after="240"/>
              <w:rPr>
                <w:rFonts w:asciiTheme="minorHAnsi" w:hAnsiTheme="minorHAnsi"/>
                <w:b/>
                <w:lang w:val="en"/>
              </w:rPr>
            </w:pPr>
            <w:r w:rsidRPr="00881E5B">
              <w:rPr>
                <w:rFonts w:asciiTheme="minorHAnsi" w:hAnsiTheme="minorHAnsi" w:cstheme="minorHAnsi"/>
              </w:rPr>
              <w:t>IP address and vehicle location (using GPS, as permitted by law)</w:t>
            </w:r>
          </w:p>
        </w:tc>
        <w:tc>
          <w:tcPr>
            <w:tcW w:w="2884" w:type="dxa"/>
          </w:tcPr>
          <w:p w14:paraId="4A31C720" w14:textId="77777777" w:rsidR="00A05F5A" w:rsidRPr="00B57A06" w:rsidRDefault="00A05F5A" w:rsidP="0047156B">
            <w:pPr>
              <w:ind w:left="165"/>
              <w:contextualSpacing/>
              <w:rPr>
                <w:rFonts w:asciiTheme="minorHAnsi" w:hAnsiTheme="minorHAnsi"/>
              </w:rPr>
            </w:pPr>
            <w:r w:rsidRPr="00881E5B">
              <w:rPr>
                <w:rFonts w:asciiTheme="minorHAnsi" w:hAnsiTheme="minorHAnsi" w:cstheme="minorHAnsi"/>
              </w:rPr>
              <w:t>N/A</w:t>
            </w:r>
          </w:p>
        </w:tc>
        <w:tc>
          <w:tcPr>
            <w:tcW w:w="2227" w:type="dxa"/>
          </w:tcPr>
          <w:p w14:paraId="72B0EE4A" w14:textId="77777777" w:rsidR="00A05F5A" w:rsidRPr="00B57A06" w:rsidRDefault="00A05F5A" w:rsidP="00A05F5A">
            <w:pPr>
              <w:pStyle w:val="ListParagraph"/>
              <w:numPr>
                <w:ilvl w:val="0"/>
                <w:numId w:val="7"/>
              </w:numPr>
              <w:ind w:left="158" w:hanging="180"/>
              <w:rPr>
                <w:rFonts w:asciiTheme="minorHAnsi" w:hAnsiTheme="minorHAnsi"/>
              </w:rPr>
            </w:pPr>
            <w:r w:rsidRPr="00881E5B">
              <w:rPr>
                <w:rFonts w:asciiTheme="minorHAnsi" w:hAnsiTheme="minorHAnsi" w:cstheme="minorHAnsi"/>
              </w:rPr>
              <w:t>Disclosure to Service Providers for administrative and operational assistance</w:t>
            </w:r>
          </w:p>
        </w:tc>
      </w:tr>
      <w:tr w:rsidR="00A05F5A" w14:paraId="6EC84C60" w14:textId="77777777" w:rsidTr="0047156B">
        <w:trPr>
          <w:trHeight w:val="1872"/>
        </w:trPr>
        <w:tc>
          <w:tcPr>
            <w:tcW w:w="4315" w:type="dxa"/>
          </w:tcPr>
          <w:p w14:paraId="4218368E" w14:textId="77777777" w:rsidR="00A05F5A" w:rsidRPr="00881E5B" w:rsidRDefault="00A05F5A" w:rsidP="0047156B">
            <w:pPr>
              <w:spacing w:after="240"/>
              <w:rPr>
                <w:rFonts w:asciiTheme="minorHAnsi" w:hAnsiTheme="minorHAnsi" w:cstheme="minorHAnsi"/>
                <w:bCs/>
                <w:lang w:val="en"/>
              </w:rPr>
            </w:pPr>
            <w:r w:rsidRPr="00881E5B">
              <w:rPr>
                <w:rFonts w:asciiTheme="minorHAnsi" w:hAnsiTheme="minorHAnsi" w:cstheme="minorHAnsi"/>
                <w:b/>
                <w:bCs/>
                <w:lang w:val="en"/>
              </w:rPr>
              <w:t>Sensory data</w:t>
            </w:r>
            <w:r w:rsidRPr="00881E5B">
              <w:rPr>
                <w:rFonts w:asciiTheme="minorHAnsi" w:hAnsiTheme="minorHAnsi" w:cstheme="minorHAnsi"/>
                <w:bCs/>
                <w:lang w:val="en"/>
              </w:rPr>
              <w:t>, such as</w:t>
            </w:r>
          </w:p>
          <w:p w14:paraId="35F1AFEA" w14:textId="77777777" w:rsidR="00A05F5A" w:rsidRPr="00881E5B" w:rsidRDefault="00A05F5A" w:rsidP="0047156B">
            <w:pPr>
              <w:spacing w:after="240"/>
              <w:rPr>
                <w:rFonts w:asciiTheme="minorHAnsi" w:hAnsiTheme="minorHAnsi" w:cstheme="minorHAnsi"/>
              </w:rPr>
            </w:pPr>
            <w:r w:rsidRPr="00881E5B">
              <w:rPr>
                <w:rFonts w:asciiTheme="minorHAnsi" w:hAnsiTheme="minorHAnsi" w:cstheme="minorHAnsi"/>
              </w:rPr>
              <w:t>Audio information from voicemail messages and/or recorded phone calls (with consumers’ consent)</w:t>
            </w:r>
          </w:p>
          <w:p w14:paraId="13F6850B" w14:textId="77777777" w:rsidR="00A05F5A" w:rsidRPr="00881E5B" w:rsidRDefault="00A05F5A" w:rsidP="0047156B">
            <w:pPr>
              <w:spacing w:after="240"/>
              <w:rPr>
                <w:rFonts w:asciiTheme="minorHAnsi" w:hAnsiTheme="minorHAnsi" w:cstheme="minorHAnsi"/>
                <w:b/>
                <w:bCs/>
                <w:lang w:val="en"/>
              </w:rPr>
            </w:pPr>
            <w:r w:rsidRPr="00881E5B">
              <w:rPr>
                <w:rFonts w:asciiTheme="minorHAnsi" w:hAnsiTheme="minorHAnsi" w:cstheme="minorHAnsi"/>
              </w:rPr>
              <w:t>V</w:t>
            </w:r>
            <w:r w:rsidRPr="00881E5B">
              <w:rPr>
                <w:rFonts w:asciiTheme="minorHAnsi" w:hAnsiTheme="minorHAnsi" w:cstheme="minorHAnsi"/>
                <w:bCs/>
              </w:rPr>
              <w:t>ideo information during completion of transaction documents in finance office (with consumers’ consent)</w:t>
            </w:r>
          </w:p>
        </w:tc>
        <w:tc>
          <w:tcPr>
            <w:tcW w:w="2884" w:type="dxa"/>
          </w:tcPr>
          <w:p w14:paraId="735AB316" w14:textId="77777777" w:rsidR="00A05F5A" w:rsidRPr="00B57A06" w:rsidRDefault="00A05F5A" w:rsidP="0047156B">
            <w:pPr>
              <w:ind w:left="165" w:right="-60"/>
              <w:contextualSpacing/>
              <w:rPr>
                <w:rFonts w:asciiTheme="minorHAnsi" w:hAnsiTheme="minorHAnsi"/>
              </w:rPr>
            </w:pPr>
            <w:r w:rsidRPr="00881E5B">
              <w:rPr>
                <w:rFonts w:asciiTheme="minorHAnsi" w:hAnsiTheme="minorHAnsi" w:cstheme="minorHAnsi"/>
              </w:rPr>
              <w:t>N/A</w:t>
            </w:r>
          </w:p>
        </w:tc>
        <w:tc>
          <w:tcPr>
            <w:tcW w:w="2227" w:type="dxa"/>
          </w:tcPr>
          <w:p w14:paraId="799546C1" w14:textId="77777777" w:rsidR="00A05F5A" w:rsidRPr="00B57A06" w:rsidRDefault="00A05F5A" w:rsidP="00A05F5A">
            <w:pPr>
              <w:pStyle w:val="ListParagraph"/>
              <w:numPr>
                <w:ilvl w:val="0"/>
                <w:numId w:val="7"/>
              </w:numPr>
              <w:ind w:left="158" w:hanging="180"/>
              <w:rPr>
                <w:rFonts w:asciiTheme="minorHAnsi" w:hAnsiTheme="minorHAnsi"/>
              </w:rPr>
            </w:pPr>
            <w:r w:rsidRPr="00881E5B">
              <w:rPr>
                <w:rFonts w:asciiTheme="minorHAnsi" w:hAnsiTheme="minorHAnsi" w:cstheme="minorHAnsi"/>
              </w:rPr>
              <w:t>Disclosure to Service Providers for administrative and operational assistance</w:t>
            </w:r>
          </w:p>
        </w:tc>
      </w:tr>
      <w:tr w:rsidR="00A05F5A" w14:paraId="20CE27B4" w14:textId="77777777" w:rsidTr="0047156B">
        <w:tc>
          <w:tcPr>
            <w:tcW w:w="4315" w:type="dxa"/>
          </w:tcPr>
          <w:p w14:paraId="1526FF3B" w14:textId="77777777" w:rsidR="00A05F5A" w:rsidRPr="00881E5B" w:rsidRDefault="00A05F5A" w:rsidP="0047156B">
            <w:pPr>
              <w:spacing w:after="240"/>
              <w:rPr>
                <w:rFonts w:asciiTheme="minorHAnsi" w:hAnsiTheme="minorHAnsi" w:cstheme="minorHAnsi"/>
                <w:bCs/>
                <w:lang w:val="en"/>
              </w:rPr>
            </w:pPr>
            <w:r w:rsidRPr="00881E5B">
              <w:rPr>
                <w:rFonts w:asciiTheme="minorHAnsi" w:hAnsiTheme="minorHAnsi" w:cstheme="minorHAnsi"/>
                <w:b/>
                <w:bCs/>
                <w:lang w:val="en"/>
              </w:rPr>
              <w:t>Professional or employment-related information</w:t>
            </w:r>
            <w:r w:rsidRPr="00881E5B">
              <w:rPr>
                <w:rFonts w:asciiTheme="minorHAnsi" w:hAnsiTheme="minorHAnsi" w:cstheme="minorHAnsi"/>
                <w:bCs/>
                <w:lang w:val="en"/>
              </w:rPr>
              <w:t>, such as:</w:t>
            </w:r>
          </w:p>
          <w:p w14:paraId="141A33C2" w14:textId="77777777" w:rsidR="00A05F5A" w:rsidRPr="00B57A06" w:rsidRDefault="00A05F5A" w:rsidP="0047156B">
            <w:pPr>
              <w:spacing w:after="240"/>
              <w:rPr>
                <w:rFonts w:asciiTheme="minorHAnsi" w:hAnsiTheme="minorHAnsi"/>
                <w:b/>
                <w:lang w:val="en"/>
              </w:rPr>
            </w:pPr>
            <w:r w:rsidRPr="00881E5B">
              <w:rPr>
                <w:rFonts w:asciiTheme="minorHAnsi" w:hAnsiTheme="minorHAnsi" w:cstheme="minorHAnsi"/>
              </w:rPr>
              <w:t>Information regarding current occupation</w:t>
            </w:r>
          </w:p>
        </w:tc>
        <w:tc>
          <w:tcPr>
            <w:tcW w:w="2884" w:type="dxa"/>
          </w:tcPr>
          <w:p w14:paraId="4C404B3B" w14:textId="77777777" w:rsidR="00A05F5A" w:rsidRPr="00881E5B" w:rsidRDefault="00A05F5A" w:rsidP="00A05F5A">
            <w:pPr>
              <w:pStyle w:val="ListParagraph"/>
              <w:numPr>
                <w:ilvl w:val="0"/>
                <w:numId w:val="5"/>
              </w:numPr>
              <w:ind w:left="134" w:hanging="134"/>
              <w:rPr>
                <w:rFonts w:asciiTheme="minorHAnsi" w:hAnsiTheme="minorHAnsi" w:cstheme="minorHAnsi"/>
                <w:i/>
              </w:rPr>
            </w:pPr>
            <w:r w:rsidRPr="00881E5B">
              <w:rPr>
                <w:rFonts w:asciiTheme="minorHAnsi" w:hAnsiTheme="minorHAnsi" w:cstheme="minorHAnsi"/>
              </w:rPr>
              <w:t xml:space="preserve">Disclosure to manufacturer or lender for </w:t>
            </w:r>
            <w:proofErr w:type="gramStart"/>
            <w:r w:rsidRPr="00881E5B">
              <w:rPr>
                <w:rFonts w:asciiTheme="minorHAnsi" w:hAnsiTheme="minorHAnsi" w:cstheme="minorHAnsi"/>
              </w:rPr>
              <w:t>processing  rebate</w:t>
            </w:r>
            <w:proofErr w:type="gramEnd"/>
            <w:r w:rsidRPr="00881E5B">
              <w:rPr>
                <w:rFonts w:asciiTheme="minorHAnsi" w:hAnsiTheme="minorHAnsi" w:cstheme="minorHAnsi"/>
              </w:rPr>
              <w:t xml:space="preserve"> or employee discount, if applicable</w:t>
            </w:r>
          </w:p>
          <w:p w14:paraId="5992E149" w14:textId="77777777" w:rsidR="00A05F5A" w:rsidRPr="00B57A06" w:rsidRDefault="00A05F5A" w:rsidP="00A05F5A">
            <w:pPr>
              <w:numPr>
                <w:ilvl w:val="0"/>
                <w:numId w:val="5"/>
              </w:numPr>
              <w:ind w:left="134" w:hanging="134"/>
              <w:contextualSpacing/>
              <w:rPr>
                <w:rFonts w:asciiTheme="minorHAnsi" w:hAnsiTheme="minorHAnsi"/>
                <w:color w:val="000000" w:themeColor="text1"/>
                <w:spacing w:val="2"/>
              </w:rPr>
            </w:pPr>
            <w:r w:rsidRPr="00881E5B">
              <w:rPr>
                <w:rFonts w:asciiTheme="minorHAnsi" w:hAnsiTheme="minorHAnsi" w:cstheme="minorHAnsi"/>
              </w:rPr>
              <w:t>Disclosure to state or federal agencies, when required by law</w:t>
            </w:r>
          </w:p>
        </w:tc>
        <w:tc>
          <w:tcPr>
            <w:tcW w:w="2227" w:type="dxa"/>
          </w:tcPr>
          <w:p w14:paraId="72D998F7" w14:textId="77777777" w:rsidR="00A05F5A" w:rsidRPr="00881E5B" w:rsidRDefault="00A05F5A" w:rsidP="0047156B">
            <w:pPr>
              <w:contextualSpacing/>
              <w:rPr>
                <w:rFonts w:asciiTheme="minorHAnsi" w:hAnsiTheme="minorHAnsi" w:cstheme="minorHAnsi"/>
                <w:color w:val="000000" w:themeColor="text1"/>
                <w:spacing w:val="2"/>
              </w:rPr>
            </w:pPr>
            <w:r w:rsidRPr="00881E5B">
              <w:rPr>
                <w:rFonts w:asciiTheme="minorHAnsi" w:hAnsiTheme="minorHAnsi" w:cstheme="minorHAnsi"/>
                <w:color w:val="000000" w:themeColor="text1"/>
                <w:spacing w:val="2"/>
              </w:rPr>
              <w:t>N/A</w:t>
            </w:r>
          </w:p>
        </w:tc>
      </w:tr>
      <w:tr w:rsidR="00A05F5A" w14:paraId="46881BC4" w14:textId="77777777" w:rsidTr="0047156B">
        <w:trPr>
          <w:trHeight w:val="864"/>
        </w:trPr>
        <w:tc>
          <w:tcPr>
            <w:tcW w:w="4315" w:type="dxa"/>
          </w:tcPr>
          <w:p w14:paraId="1FD5F47E" w14:textId="77777777" w:rsidR="00A05F5A" w:rsidRPr="00881E5B" w:rsidRDefault="00A05F5A" w:rsidP="0047156B">
            <w:pPr>
              <w:spacing w:after="240"/>
              <w:rPr>
                <w:rFonts w:asciiTheme="minorHAnsi" w:hAnsiTheme="minorHAnsi" w:cstheme="minorHAnsi"/>
                <w:bCs/>
                <w:lang w:val="en"/>
              </w:rPr>
            </w:pPr>
            <w:r w:rsidRPr="00881E5B">
              <w:rPr>
                <w:rFonts w:asciiTheme="minorHAnsi" w:hAnsiTheme="minorHAnsi" w:cstheme="minorHAnsi"/>
                <w:b/>
                <w:bCs/>
                <w:lang w:val="en"/>
              </w:rPr>
              <w:t>Non-public education information (per the Family Educational Rights and Privacy Act (20 U.S.C. Section 1232g, 34 C.F.R. Part 99))</w:t>
            </w:r>
            <w:r w:rsidRPr="00881E5B">
              <w:rPr>
                <w:rFonts w:asciiTheme="minorHAnsi" w:hAnsiTheme="minorHAnsi" w:cstheme="minorHAnsi"/>
                <w:bCs/>
                <w:lang w:val="en"/>
              </w:rPr>
              <w:t>, such as:</w:t>
            </w:r>
          </w:p>
          <w:p w14:paraId="6E113FEA" w14:textId="77777777" w:rsidR="00A05F5A" w:rsidRPr="00B57A06" w:rsidRDefault="00A05F5A" w:rsidP="0047156B">
            <w:pPr>
              <w:spacing w:after="240"/>
              <w:rPr>
                <w:rFonts w:asciiTheme="minorHAnsi" w:hAnsiTheme="minorHAnsi"/>
                <w:b/>
                <w:lang w:val="en"/>
              </w:rPr>
            </w:pPr>
            <w:r w:rsidRPr="00881E5B">
              <w:rPr>
                <w:rFonts w:asciiTheme="minorHAnsi" w:hAnsiTheme="minorHAnsi" w:cstheme="minorHAnsi"/>
              </w:rPr>
              <w:lastRenderedPageBreak/>
              <w:t>Information regarding whether a consumer is or will soon be a college graduate</w:t>
            </w:r>
          </w:p>
        </w:tc>
        <w:tc>
          <w:tcPr>
            <w:tcW w:w="2884" w:type="dxa"/>
          </w:tcPr>
          <w:p w14:paraId="26CDF26A" w14:textId="77777777" w:rsidR="00A05F5A" w:rsidRPr="00B57A06" w:rsidRDefault="00A05F5A" w:rsidP="00A05F5A">
            <w:pPr>
              <w:pStyle w:val="ListParagraph"/>
              <w:numPr>
                <w:ilvl w:val="0"/>
                <w:numId w:val="5"/>
              </w:numPr>
              <w:ind w:left="134" w:hanging="134"/>
              <w:rPr>
                <w:rFonts w:asciiTheme="minorHAnsi" w:hAnsiTheme="minorHAnsi"/>
              </w:rPr>
            </w:pPr>
            <w:r w:rsidRPr="00881E5B">
              <w:rPr>
                <w:rFonts w:asciiTheme="minorHAnsi" w:hAnsiTheme="minorHAnsi" w:cstheme="minorHAnsi"/>
              </w:rPr>
              <w:lastRenderedPageBreak/>
              <w:t xml:space="preserve">Disclosure to manufacturer or lender for </w:t>
            </w:r>
            <w:proofErr w:type="gramStart"/>
            <w:r w:rsidRPr="00881E5B">
              <w:rPr>
                <w:rFonts w:asciiTheme="minorHAnsi" w:hAnsiTheme="minorHAnsi" w:cstheme="minorHAnsi"/>
              </w:rPr>
              <w:t>processing  rebate</w:t>
            </w:r>
            <w:proofErr w:type="gramEnd"/>
            <w:r w:rsidRPr="00881E5B">
              <w:rPr>
                <w:rFonts w:asciiTheme="minorHAnsi" w:hAnsiTheme="minorHAnsi" w:cstheme="minorHAnsi"/>
              </w:rPr>
              <w:t>, if applicable</w:t>
            </w:r>
          </w:p>
        </w:tc>
        <w:tc>
          <w:tcPr>
            <w:tcW w:w="2227" w:type="dxa"/>
          </w:tcPr>
          <w:p w14:paraId="45D99078" w14:textId="77777777" w:rsidR="00A05F5A" w:rsidRPr="00881E5B" w:rsidRDefault="00A05F5A" w:rsidP="0047156B">
            <w:pPr>
              <w:rPr>
                <w:rFonts w:asciiTheme="minorHAnsi" w:hAnsiTheme="minorHAnsi" w:cstheme="minorHAnsi"/>
              </w:rPr>
            </w:pPr>
            <w:r w:rsidRPr="00881E5B">
              <w:rPr>
                <w:rFonts w:asciiTheme="minorHAnsi" w:hAnsiTheme="minorHAnsi" w:cstheme="minorHAnsi"/>
              </w:rPr>
              <w:t>N/A</w:t>
            </w:r>
          </w:p>
        </w:tc>
      </w:tr>
      <w:tr w:rsidR="00A05F5A" w14:paraId="49CE69FC" w14:textId="77777777" w:rsidTr="0047156B">
        <w:trPr>
          <w:trHeight w:val="1331"/>
        </w:trPr>
        <w:tc>
          <w:tcPr>
            <w:tcW w:w="4315" w:type="dxa"/>
          </w:tcPr>
          <w:p w14:paraId="6E9E15AD" w14:textId="77777777" w:rsidR="00A05F5A" w:rsidRPr="00881E5B" w:rsidRDefault="00A05F5A" w:rsidP="0047156B">
            <w:pPr>
              <w:spacing w:after="240"/>
              <w:rPr>
                <w:rFonts w:asciiTheme="minorHAnsi" w:hAnsiTheme="minorHAnsi" w:cstheme="minorHAnsi"/>
                <w:b/>
                <w:u w:val="single"/>
              </w:rPr>
            </w:pPr>
            <w:r w:rsidRPr="00881E5B">
              <w:rPr>
                <w:rFonts w:asciiTheme="minorHAnsi" w:hAnsiTheme="minorHAnsi" w:cstheme="minorHAnsi"/>
                <w:b/>
                <w:bCs/>
                <w:lang w:val="en"/>
              </w:rPr>
              <w:t xml:space="preserve">Inferences drawn from personal information </w:t>
            </w:r>
            <w:r w:rsidRPr="00881E5B">
              <w:rPr>
                <w:rFonts w:asciiTheme="minorHAnsi" w:hAnsiTheme="minorHAnsi" w:cstheme="minorHAnsi"/>
                <w:b/>
              </w:rPr>
              <w:t>to create a profile</w:t>
            </w:r>
            <w:r w:rsidRPr="00881E5B">
              <w:rPr>
                <w:rFonts w:asciiTheme="minorHAnsi" w:hAnsiTheme="minorHAnsi" w:cstheme="minorHAnsi"/>
              </w:rPr>
              <w:t>, such as:</w:t>
            </w:r>
            <w:r w:rsidRPr="00881E5B">
              <w:rPr>
                <w:rFonts w:asciiTheme="minorHAnsi" w:hAnsiTheme="minorHAnsi" w:cstheme="minorHAnsi"/>
                <w:b/>
                <w:u w:val="single"/>
              </w:rPr>
              <w:t xml:space="preserve"> </w:t>
            </w:r>
          </w:p>
          <w:p w14:paraId="41B28821" w14:textId="77777777" w:rsidR="00A05F5A" w:rsidRPr="00881E5B" w:rsidRDefault="00A05F5A" w:rsidP="0047156B">
            <w:pPr>
              <w:spacing w:after="240"/>
              <w:rPr>
                <w:rFonts w:asciiTheme="minorHAnsi" w:hAnsiTheme="minorHAnsi" w:cstheme="minorHAnsi"/>
                <w:b/>
                <w:bCs/>
                <w:lang w:val="en"/>
              </w:rPr>
            </w:pPr>
            <w:r w:rsidRPr="00881E5B">
              <w:rPr>
                <w:rFonts w:asciiTheme="minorHAnsi" w:hAnsiTheme="minorHAnsi" w:cstheme="minorHAnsi"/>
              </w:rPr>
              <w:t>Information regarding consumers’ vehicle preferences and needs</w:t>
            </w:r>
          </w:p>
        </w:tc>
        <w:tc>
          <w:tcPr>
            <w:tcW w:w="2884" w:type="dxa"/>
          </w:tcPr>
          <w:p w14:paraId="791D449C" w14:textId="77777777" w:rsidR="00A05F5A" w:rsidRPr="00881E5B" w:rsidRDefault="00A05F5A" w:rsidP="0047156B">
            <w:pPr>
              <w:ind w:left="165"/>
              <w:contextualSpacing/>
              <w:rPr>
                <w:rFonts w:asciiTheme="minorHAnsi" w:hAnsiTheme="minorHAnsi" w:cstheme="minorHAnsi"/>
              </w:rPr>
            </w:pPr>
            <w:r w:rsidRPr="00881E5B">
              <w:rPr>
                <w:rFonts w:asciiTheme="minorHAnsi" w:hAnsiTheme="minorHAnsi" w:cstheme="minorHAnsi"/>
              </w:rPr>
              <w:t>N/A</w:t>
            </w:r>
          </w:p>
        </w:tc>
        <w:tc>
          <w:tcPr>
            <w:tcW w:w="2227" w:type="dxa"/>
          </w:tcPr>
          <w:p w14:paraId="72DE00B7" w14:textId="77777777" w:rsidR="00A05F5A" w:rsidRPr="00881E5B" w:rsidRDefault="00A05F5A" w:rsidP="00A05F5A">
            <w:pPr>
              <w:pStyle w:val="ListParagraph"/>
              <w:numPr>
                <w:ilvl w:val="0"/>
                <w:numId w:val="5"/>
              </w:numPr>
              <w:ind w:left="158" w:hanging="180"/>
              <w:rPr>
                <w:rFonts w:asciiTheme="minorHAnsi" w:hAnsiTheme="minorHAnsi" w:cstheme="minorHAnsi"/>
              </w:rPr>
            </w:pPr>
            <w:r w:rsidRPr="00881E5B">
              <w:rPr>
                <w:rFonts w:asciiTheme="minorHAnsi" w:hAnsiTheme="minorHAnsi" w:cstheme="minorHAnsi"/>
              </w:rPr>
              <w:t>Disclosure to Service Providers for administrative and operational assistance</w:t>
            </w:r>
          </w:p>
        </w:tc>
      </w:tr>
      <w:tr w:rsidR="00A05F5A" w14:paraId="2ED21116" w14:textId="77777777" w:rsidTr="0047156B">
        <w:tc>
          <w:tcPr>
            <w:tcW w:w="9426" w:type="dxa"/>
            <w:gridSpan w:val="3"/>
            <w:shd w:val="clear" w:color="auto" w:fill="D9D9D9" w:themeFill="background1" w:themeFillShade="D9"/>
          </w:tcPr>
          <w:p w14:paraId="0EC4CBFB" w14:textId="77777777" w:rsidR="00A05F5A" w:rsidRPr="00881E5B" w:rsidRDefault="00A05F5A" w:rsidP="0047156B">
            <w:pPr>
              <w:ind w:left="165"/>
              <w:contextualSpacing/>
              <w:rPr>
                <w:rFonts w:asciiTheme="minorHAnsi" w:hAnsiTheme="minorHAnsi" w:cstheme="minorHAnsi"/>
                <w:b/>
              </w:rPr>
            </w:pPr>
            <w:r w:rsidRPr="00881E5B">
              <w:rPr>
                <w:rFonts w:asciiTheme="minorHAnsi" w:hAnsiTheme="minorHAnsi" w:cstheme="minorHAnsi"/>
                <w:b/>
              </w:rPr>
              <w:t>Categories of sources from which the personal information is collected</w:t>
            </w:r>
          </w:p>
        </w:tc>
      </w:tr>
      <w:tr w:rsidR="00A05F5A" w14:paraId="5C6CE280" w14:textId="77777777" w:rsidTr="0047156B">
        <w:tc>
          <w:tcPr>
            <w:tcW w:w="9426" w:type="dxa"/>
            <w:gridSpan w:val="3"/>
            <w:shd w:val="clear" w:color="auto" w:fill="auto"/>
          </w:tcPr>
          <w:p w14:paraId="4BE6359C" w14:textId="77777777" w:rsidR="00A05F5A" w:rsidRPr="00881E5B" w:rsidRDefault="00A05F5A" w:rsidP="00A05F5A">
            <w:pPr>
              <w:pStyle w:val="ListParagraph"/>
              <w:numPr>
                <w:ilvl w:val="0"/>
                <w:numId w:val="5"/>
              </w:numPr>
              <w:spacing w:after="240"/>
              <w:ind w:left="156" w:hanging="180"/>
              <w:rPr>
                <w:rFonts w:asciiTheme="minorHAnsi" w:hAnsiTheme="minorHAnsi" w:cstheme="minorHAnsi"/>
                <w:color w:val="000000"/>
                <w:spacing w:val="2"/>
              </w:rPr>
            </w:pPr>
            <w:r w:rsidRPr="00881E5B">
              <w:rPr>
                <w:rFonts w:asciiTheme="minorHAnsi" w:hAnsiTheme="minorHAnsi" w:cstheme="minorHAnsi"/>
                <w:color w:val="000000" w:themeColor="text1"/>
                <w:spacing w:val="2"/>
              </w:rPr>
              <w:t>Directly from consumers</w:t>
            </w:r>
          </w:p>
          <w:p w14:paraId="59A3797D" w14:textId="77777777" w:rsidR="00A05F5A" w:rsidRPr="00881E5B" w:rsidRDefault="00A05F5A" w:rsidP="00A05F5A">
            <w:pPr>
              <w:pStyle w:val="ListParagraph"/>
              <w:numPr>
                <w:ilvl w:val="0"/>
                <w:numId w:val="5"/>
              </w:numPr>
              <w:ind w:left="156" w:hanging="180"/>
              <w:rPr>
                <w:rFonts w:asciiTheme="minorHAnsi" w:hAnsiTheme="minorHAnsi" w:cstheme="minorHAnsi"/>
              </w:rPr>
            </w:pPr>
            <w:r w:rsidRPr="00881E5B">
              <w:rPr>
                <w:rFonts w:asciiTheme="minorHAnsi" w:hAnsiTheme="minorHAnsi" w:cstheme="minorHAnsi"/>
              </w:rPr>
              <w:t>Indirectly from consumers (e.g., from observing consumers’ actions on our Services)</w:t>
            </w:r>
          </w:p>
          <w:p w14:paraId="6F7885C0" w14:textId="77777777" w:rsidR="00A05F5A" w:rsidRPr="00881E5B" w:rsidRDefault="00A05F5A" w:rsidP="00A05F5A">
            <w:pPr>
              <w:pStyle w:val="ListParagraph"/>
              <w:numPr>
                <w:ilvl w:val="0"/>
                <w:numId w:val="5"/>
              </w:numPr>
              <w:ind w:left="157" w:hanging="180"/>
              <w:rPr>
                <w:rFonts w:asciiTheme="minorHAnsi" w:hAnsiTheme="minorHAnsi" w:cstheme="minorHAnsi"/>
              </w:rPr>
            </w:pPr>
            <w:r w:rsidRPr="00881E5B">
              <w:rPr>
                <w:rFonts w:asciiTheme="minorHAnsi" w:hAnsiTheme="minorHAnsi" w:cstheme="minorHAnsi"/>
              </w:rPr>
              <w:t xml:space="preserve">Third-parties, including advertising companies, analytics providers, vehicle manufacturer, and websites or companies that provide information regarding vehicles or provide listings of vehicles available for sale/lease, </w:t>
            </w:r>
            <w:proofErr w:type="gramStart"/>
            <w:r w:rsidRPr="00881E5B">
              <w:rPr>
                <w:rFonts w:asciiTheme="minorHAnsi" w:hAnsiTheme="minorHAnsi" w:cstheme="minorHAnsi"/>
              </w:rPr>
              <w:t>that  forward</w:t>
            </w:r>
            <w:proofErr w:type="gramEnd"/>
            <w:r w:rsidRPr="00881E5B">
              <w:rPr>
                <w:rFonts w:asciiTheme="minorHAnsi" w:hAnsiTheme="minorHAnsi" w:cstheme="minorHAnsi"/>
              </w:rPr>
              <w:t xml:space="preserve"> identifiers provided by consumers</w:t>
            </w:r>
          </w:p>
          <w:p w14:paraId="7DB012AE" w14:textId="77777777" w:rsidR="00A05F5A" w:rsidRPr="005B1DD6" w:rsidRDefault="00A05F5A" w:rsidP="00A05F5A">
            <w:pPr>
              <w:pStyle w:val="ListParagraph"/>
              <w:numPr>
                <w:ilvl w:val="0"/>
                <w:numId w:val="5"/>
              </w:numPr>
              <w:ind w:left="157" w:hanging="180"/>
              <w:rPr>
                <w:rFonts w:asciiTheme="minorHAnsi" w:hAnsiTheme="minorHAnsi" w:cstheme="minorHAnsi"/>
                <w:b/>
              </w:rPr>
            </w:pPr>
            <w:r w:rsidRPr="00881E5B">
              <w:rPr>
                <w:rFonts w:asciiTheme="minorHAnsi" w:hAnsiTheme="minorHAnsi" w:cstheme="minorHAnsi"/>
              </w:rPr>
              <w:t>From vehicles equipped with GPS tracking (as permitted by law)</w:t>
            </w:r>
          </w:p>
          <w:p w14:paraId="66C987D5" w14:textId="77777777" w:rsidR="00A05F5A" w:rsidRPr="00B57A06" w:rsidRDefault="00A05F5A" w:rsidP="0047156B">
            <w:pPr>
              <w:pStyle w:val="ListParagraph"/>
              <w:ind w:left="156"/>
              <w:rPr>
                <w:rFonts w:asciiTheme="minorHAnsi" w:hAnsiTheme="minorHAnsi"/>
                <w:b/>
              </w:rPr>
            </w:pPr>
          </w:p>
        </w:tc>
      </w:tr>
      <w:tr w:rsidR="00A05F5A" w14:paraId="49E24E2A" w14:textId="77777777" w:rsidTr="0047156B">
        <w:trPr>
          <w:trHeight w:val="341"/>
        </w:trPr>
        <w:tc>
          <w:tcPr>
            <w:tcW w:w="9426" w:type="dxa"/>
            <w:gridSpan w:val="3"/>
            <w:shd w:val="clear" w:color="auto" w:fill="D9D9D9" w:themeFill="background1" w:themeFillShade="D9"/>
          </w:tcPr>
          <w:p w14:paraId="583A2675" w14:textId="77777777" w:rsidR="00A05F5A" w:rsidRPr="00881E5B" w:rsidRDefault="00A05F5A" w:rsidP="0047156B">
            <w:pPr>
              <w:pStyle w:val="ListParagraph"/>
              <w:ind w:left="156"/>
              <w:rPr>
                <w:rFonts w:asciiTheme="minorHAnsi" w:hAnsiTheme="minorHAnsi" w:cstheme="minorHAnsi"/>
                <w:b/>
              </w:rPr>
            </w:pPr>
            <w:r w:rsidRPr="00881E5B">
              <w:rPr>
                <w:rFonts w:asciiTheme="minorHAnsi" w:hAnsiTheme="minorHAnsi" w:cstheme="minorHAnsi"/>
                <w:b/>
              </w:rPr>
              <w:t>Business or commercial purpose for collecting or selling personal information</w:t>
            </w:r>
          </w:p>
        </w:tc>
      </w:tr>
      <w:tr w:rsidR="00A05F5A" w14:paraId="3BC414DC" w14:textId="77777777" w:rsidTr="0047156B">
        <w:tc>
          <w:tcPr>
            <w:tcW w:w="9426" w:type="dxa"/>
            <w:gridSpan w:val="3"/>
            <w:shd w:val="clear" w:color="auto" w:fill="auto"/>
          </w:tcPr>
          <w:p w14:paraId="09DD7E2C" w14:textId="77777777" w:rsidR="00A05F5A" w:rsidRPr="00881E5B" w:rsidRDefault="00A05F5A" w:rsidP="00A05F5A">
            <w:pPr>
              <w:pStyle w:val="ListParagraph"/>
              <w:numPr>
                <w:ilvl w:val="0"/>
                <w:numId w:val="6"/>
              </w:numPr>
              <w:ind w:left="157" w:hanging="180"/>
              <w:rPr>
                <w:rFonts w:asciiTheme="minorHAnsi" w:hAnsiTheme="minorHAnsi" w:cstheme="minorHAnsi"/>
                <w:b/>
              </w:rPr>
            </w:pPr>
            <w:r>
              <w:rPr>
                <w:rFonts w:asciiTheme="minorHAnsi" w:hAnsiTheme="minorHAnsi" w:cstheme="minorHAnsi"/>
              </w:rPr>
              <w:t>To send</w:t>
            </w:r>
            <w:r w:rsidRPr="00881E5B">
              <w:rPr>
                <w:rFonts w:asciiTheme="minorHAnsi" w:hAnsiTheme="minorHAnsi" w:cstheme="minorHAnsi"/>
              </w:rPr>
              <w:t xml:space="preserve"> informational and marketing</w:t>
            </w:r>
            <w:r>
              <w:rPr>
                <w:rFonts w:asciiTheme="minorHAnsi" w:hAnsiTheme="minorHAnsi" w:cstheme="minorHAnsi"/>
              </w:rPr>
              <w:t xml:space="preserve"> communications, respond to</w:t>
            </w:r>
            <w:r w:rsidRPr="00881E5B">
              <w:rPr>
                <w:rFonts w:asciiTheme="minorHAnsi" w:hAnsiTheme="minorHAnsi" w:cstheme="minorHAnsi"/>
              </w:rPr>
              <w:t xml:space="preserve"> requests and inquiries, and communicate with </w:t>
            </w:r>
            <w:r>
              <w:rPr>
                <w:rFonts w:asciiTheme="minorHAnsi" w:hAnsiTheme="minorHAnsi" w:cstheme="minorHAnsi"/>
              </w:rPr>
              <w:t>consumers</w:t>
            </w:r>
            <w:r w:rsidRPr="00881E5B">
              <w:rPr>
                <w:rFonts w:asciiTheme="minorHAnsi" w:hAnsiTheme="minorHAnsi" w:cstheme="minorHAnsi"/>
              </w:rPr>
              <w:t xml:space="preserve"> regarding our products or services</w:t>
            </w:r>
          </w:p>
          <w:p w14:paraId="113E1A74" w14:textId="77777777" w:rsidR="00A05F5A" w:rsidRPr="00881E5B" w:rsidRDefault="00A05F5A" w:rsidP="00A05F5A">
            <w:pPr>
              <w:pStyle w:val="ListParagraph"/>
              <w:numPr>
                <w:ilvl w:val="0"/>
                <w:numId w:val="6"/>
              </w:numPr>
              <w:ind w:left="157" w:hanging="180"/>
              <w:rPr>
                <w:rFonts w:asciiTheme="minorHAnsi" w:hAnsiTheme="minorHAnsi" w:cstheme="minorHAnsi"/>
                <w:b/>
              </w:rPr>
            </w:pPr>
            <w:r w:rsidRPr="00881E5B">
              <w:rPr>
                <w:rFonts w:asciiTheme="minorHAnsi" w:hAnsiTheme="minorHAnsi" w:cstheme="minorHAnsi"/>
              </w:rPr>
              <w:t xml:space="preserve">Enter into transactions with </w:t>
            </w:r>
            <w:r>
              <w:rPr>
                <w:rFonts w:asciiTheme="minorHAnsi" w:hAnsiTheme="minorHAnsi" w:cstheme="minorHAnsi"/>
              </w:rPr>
              <w:t>consumers</w:t>
            </w:r>
            <w:r w:rsidRPr="00881E5B">
              <w:rPr>
                <w:rFonts w:asciiTheme="minorHAnsi" w:hAnsiTheme="minorHAnsi" w:cstheme="minorHAnsi"/>
              </w:rPr>
              <w:t xml:space="preserve">, obtain authorization to collect payment from </w:t>
            </w:r>
            <w:r>
              <w:rPr>
                <w:rFonts w:asciiTheme="minorHAnsi" w:hAnsiTheme="minorHAnsi" w:cstheme="minorHAnsi"/>
              </w:rPr>
              <w:t>consumers</w:t>
            </w:r>
            <w:r w:rsidRPr="00881E5B">
              <w:rPr>
                <w:rFonts w:asciiTheme="minorHAnsi" w:hAnsiTheme="minorHAnsi" w:cstheme="minorHAnsi"/>
              </w:rPr>
              <w:t xml:space="preserve">, collect payment from </w:t>
            </w:r>
            <w:r>
              <w:rPr>
                <w:rFonts w:asciiTheme="minorHAnsi" w:hAnsiTheme="minorHAnsi" w:cstheme="minorHAnsi"/>
              </w:rPr>
              <w:t>consumers</w:t>
            </w:r>
            <w:r w:rsidRPr="00881E5B">
              <w:rPr>
                <w:rFonts w:asciiTheme="minorHAnsi" w:hAnsiTheme="minorHAnsi" w:cstheme="minorHAnsi"/>
              </w:rPr>
              <w:t xml:space="preserve">, confirm acknowledgement of receipt of documents we provide to </w:t>
            </w:r>
            <w:r>
              <w:rPr>
                <w:rFonts w:asciiTheme="minorHAnsi" w:hAnsiTheme="minorHAnsi" w:cstheme="minorHAnsi"/>
              </w:rPr>
              <w:t>consumers</w:t>
            </w:r>
            <w:r w:rsidRPr="00881E5B">
              <w:rPr>
                <w:rFonts w:asciiTheme="minorHAnsi" w:hAnsiTheme="minorHAnsi" w:cstheme="minorHAnsi"/>
              </w:rPr>
              <w:t>, process transaction(s), process warranty, insurance or service contract claims; provide product recall information, provide copies of certain documents wr</w:t>
            </w:r>
            <w:r>
              <w:rPr>
                <w:rFonts w:asciiTheme="minorHAnsi" w:hAnsiTheme="minorHAnsi" w:cstheme="minorHAnsi"/>
              </w:rPr>
              <w:t>itten in the language in which a</w:t>
            </w:r>
            <w:r w:rsidRPr="00881E5B">
              <w:rPr>
                <w:rFonts w:asciiTheme="minorHAnsi" w:hAnsiTheme="minorHAnsi" w:cstheme="minorHAnsi"/>
              </w:rPr>
              <w:t xml:space="preserve"> transaction was primarily negotiated as required by law, and retain records of transactions as required by law</w:t>
            </w:r>
          </w:p>
          <w:p w14:paraId="16899E06" w14:textId="77777777" w:rsidR="00A05F5A" w:rsidRPr="00881E5B" w:rsidRDefault="00A05F5A" w:rsidP="00A05F5A">
            <w:pPr>
              <w:pStyle w:val="ListParagraph"/>
              <w:numPr>
                <w:ilvl w:val="0"/>
                <w:numId w:val="6"/>
              </w:numPr>
              <w:ind w:left="157" w:hanging="180"/>
              <w:rPr>
                <w:rFonts w:asciiTheme="minorHAnsi" w:hAnsiTheme="minorHAnsi" w:cstheme="minorHAnsi"/>
                <w:b/>
              </w:rPr>
            </w:pPr>
            <w:r w:rsidRPr="00881E5B">
              <w:rPr>
                <w:rFonts w:asciiTheme="minorHAnsi" w:hAnsiTheme="minorHAnsi" w:cstheme="minorHAnsi"/>
              </w:rPr>
              <w:t>Complete government forms</w:t>
            </w:r>
          </w:p>
          <w:p w14:paraId="38800367" w14:textId="77777777" w:rsidR="00A05F5A" w:rsidRPr="00881E5B" w:rsidRDefault="00A05F5A" w:rsidP="00A05F5A">
            <w:pPr>
              <w:pStyle w:val="ListParagraph"/>
              <w:numPr>
                <w:ilvl w:val="0"/>
                <w:numId w:val="6"/>
              </w:numPr>
              <w:ind w:left="157" w:hanging="180"/>
              <w:rPr>
                <w:rFonts w:asciiTheme="minorHAnsi" w:hAnsiTheme="minorHAnsi" w:cstheme="minorHAnsi"/>
                <w:b/>
              </w:rPr>
            </w:pPr>
            <w:r w:rsidRPr="00881E5B">
              <w:rPr>
                <w:rFonts w:asciiTheme="minorHAnsi" w:hAnsiTheme="minorHAnsi" w:cstheme="minorHAnsi"/>
              </w:rPr>
              <w:t xml:space="preserve">To confirm </w:t>
            </w:r>
            <w:r>
              <w:rPr>
                <w:rFonts w:asciiTheme="minorHAnsi" w:hAnsiTheme="minorHAnsi" w:cstheme="minorHAnsi"/>
              </w:rPr>
              <w:t>consumers’</w:t>
            </w:r>
            <w:r w:rsidRPr="00881E5B">
              <w:rPr>
                <w:rFonts w:asciiTheme="minorHAnsi" w:hAnsiTheme="minorHAnsi" w:cstheme="minorHAnsi"/>
              </w:rPr>
              <w:t xml:space="preserve"> identity, confirm </w:t>
            </w:r>
            <w:r>
              <w:rPr>
                <w:rFonts w:asciiTheme="minorHAnsi" w:hAnsiTheme="minorHAnsi" w:cstheme="minorHAnsi"/>
              </w:rPr>
              <w:t>consumers</w:t>
            </w:r>
            <w:r w:rsidRPr="00881E5B">
              <w:rPr>
                <w:rFonts w:asciiTheme="minorHAnsi" w:hAnsiTheme="minorHAnsi" w:cstheme="minorHAnsi"/>
              </w:rPr>
              <w:t xml:space="preserve"> are at least 18 years old, confirm </w:t>
            </w:r>
            <w:r>
              <w:rPr>
                <w:rFonts w:asciiTheme="minorHAnsi" w:hAnsiTheme="minorHAnsi" w:cstheme="minorHAnsi"/>
              </w:rPr>
              <w:t>consumers</w:t>
            </w:r>
            <w:r w:rsidRPr="00881E5B">
              <w:rPr>
                <w:rFonts w:asciiTheme="minorHAnsi" w:hAnsiTheme="minorHAnsi" w:cstheme="minorHAnsi"/>
              </w:rPr>
              <w:t xml:space="preserve"> are licensed to drive our vehicles o</w:t>
            </w:r>
            <w:r>
              <w:rPr>
                <w:rFonts w:asciiTheme="minorHAnsi" w:hAnsiTheme="minorHAnsi" w:cstheme="minorHAnsi"/>
              </w:rPr>
              <w:t>r take delivery of a vehicle they</w:t>
            </w:r>
            <w:r w:rsidRPr="00881E5B">
              <w:rPr>
                <w:rFonts w:asciiTheme="minorHAnsi" w:hAnsiTheme="minorHAnsi" w:cstheme="minorHAnsi"/>
              </w:rPr>
              <w:t xml:space="preserve"> have purchased or </w:t>
            </w:r>
            <w:r>
              <w:rPr>
                <w:rFonts w:asciiTheme="minorHAnsi" w:hAnsiTheme="minorHAnsi" w:cstheme="minorHAnsi"/>
              </w:rPr>
              <w:t>leased from us, and confirm</w:t>
            </w:r>
            <w:r w:rsidRPr="00881E5B">
              <w:rPr>
                <w:rFonts w:asciiTheme="minorHAnsi" w:hAnsiTheme="minorHAnsi" w:cstheme="minorHAnsi"/>
              </w:rPr>
              <w:t xml:space="preserve"> insurance coverage</w:t>
            </w:r>
          </w:p>
          <w:p w14:paraId="220F5B3D" w14:textId="77777777" w:rsidR="00A05F5A" w:rsidRPr="00881E5B" w:rsidRDefault="00A05F5A" w:rsidP="00A05F5A">
            <w:pPr>
              <w:pStyle w:val="ListParagraph"/>
              <w:numPr>
                <w:ilvl w:val="0"/>
                <w:numId w:val="6"/>
              </w:numPr>
              <w:ind w:left="157" w:hanging="180"/>
              <w:rPr>
                <w:rFonts w:asciiTheme="minorHAnsi" w:hAnsiTheme="minorHAnsi" w:cstheme="minorHAnsi"/>
              </w:rPr>
            </w:pPr>
            <w:r w:rsidRPr="00881E5B">
              <w:rPr>
                <w:rFonts w:asciiTheme="minorHAnsi" w:hAnsiTheme="minorHAnsi" w:cstheme="minorHAnsi"/>
              </w:rPr>
              <w:t>Confirm eligibility for a manufacturer/lender rebate and to apply for and process any applicable rebate, and confirm eligibility for employee price discounts, if applicable</w:t>
            </w:r>
          </w:p>
          <w:p w14:paraId="422BFE50" w14:textId="77777777" w:rsidR="00A05F5A" w:rsidRPr="00881E5B" w:rsidRDefault="00A05F5A" w:rsidP="00A05F5A">
            <w:pPr>
              <w:pStyle w:val="ListParagraph"/>
              <w:numPr>
                <w:ilvl w:val="0"/>
                <w:numId w:val="6"/>
              </w:numPr>
              <w:ind w:left="157" w:hanging="180"/>
              <w:rPr>
                <w:rFonts w:asciiTheme="minorHAnsi" w:hAnsiTheme="minorHAnsi" w:cstheme="minorHAnsi"/>
                <w:b/>
              </w:rPr>
            </w:pPr>
            <w:r w:rsidRPr="00881E5B">
              <w:rPr>
                <w:rFonts w:asciiTheme="minorHAnsi" w:hAnsiTheme="minorHAnsi" w:cstheme="minorHAnsi"/>
              </w:rPr>
              <w:t xml:space="preserve">Appraise </w:t>
            </w:r>
            <w:r>
              <w:rPr>
                <w:rFonts w:asciiTheme="minorHAnsi" w:hAnsiTheme="minorHAnsi" w:cstheme="minorHAnsi"/>
              </w:rPr>
              <w:t>consumers’</w:t>
            </w:r>
            <w:r w:rsidRPr="00881E5B">
              <w:rPr>
                <w:rFonts w:asciiTheme="minorHAnsi" w:hAnsiTheme="minorHAnsi" w:cstheme="minorHAnsi"/>
              </w:rPr>
              <w:t xml:space="preserve"> vehicle</w:t>
            </w:r>
            <w:r>
              <w:rPr>
                <w:rFonts w:asciiTheme="minorHAnsi" w:hAnsiTheme="minorHAnsi" w:cstheme="minorHAnsi"/>
              </w:rPr>
              <w:t>s</w:t>
            </w:r>
            <w:r w:rsidRPr="00881E5B">
              <w:rPr>
                <w:rFonts w:asciiTheme="minorHAnsi" w:hAnsiTheme="minorHAnsi" w:cstheme="minorHAnsi"/>
              </w:rPr>
              <w:t xml:space="preserve">, improve user experiences by making our website easier to use and navigate, and more personalized based on the profile we create about </w:t>
            </w:r>
            <w:r>
              <w:rPr>
                <w:rFonts w:asciiTheme="minorHAnsi" w:hAnsiTheme="minorHAnsi" w:cstheme="minorHAnsi"/>
              </w:rPr>
              <w:t>an individual consumer</w:t>
            </w:r>
          </w:p>
          <w:p w14:paraId="2CC82405" w14:textId="77777777" w:rsidR="00A05F5A" w:rsidRPr="00881E5B" w:rsidRDefault="00A05F5A" w:rsidP="00A05F5A">
            <w:pPr>
              <w:pStyle w:val="ListParagraph"/>
              <w:numPr>
                <w:ilvl w:val="0"/>
                <w:numId w:val="6"/>
              </w:numPr>
              <w:ind w:left="157" w:hanging="180"/>
              <w:rPr>
                <w:rFonts w:asciiTheme="minorHAnsi" w:hAnsiTheme="minorHAnsi" w:cstheme="minorHAnsi"/>
                <w:b/>
              </w:rPr>
            </w:pPr>
            <w:r w:rsidRPr="00881E5B">
              <w:rPr>
                <w:rFonts w:asciiTheme="minorHAnsi" w:hAnsiTheme="minorHAnsi" w:cstheme="minorHAnsi"/>
              </w:rPr>
              <w:t>Vehicle tracking as permitted by law</w:t>
            </w:r>
          </w:p>
          <w:p w14:paraId="151AAF4F" w14:textId="77777777" w:rsidR="00A05F5A" w:rsidRPr="00881E5B" w:rsidRDefault="00A05F5A" w:rsidP="0047156B">
            <w:pPr>
              <w:ind w:left="157" w:hanging="180"/>
              <w:contextualSpacing/>
              <w:rPr>
                <w:rFonts w:asciiTheme="minorHAnsi" w:hAnsiTheme="minorHAnsi" w:cstheme="minorHAnsi"/>
                <w:b/>
              </w:rPr>
            </w:pPr>
          </w:p>
        </w:tc>
      </w:tr>
    </w:tbl>
    <w:p w14:paraId="6C61075F" w14:textId="77777777" w:rsidR="00A05F5A" w:rsidRPr="00B57A06" w:rsidRDefault="00A05F5A" w:rsidP="00A05F5A">
      <w:pPr>
        <w:jc w:val="both"/>
        <w:rPr>
          <w:rFonts w:asciiTheme="minorHAnsi" w:hAnsiTheme="minorHAnsi"/>
        </w:rPr>
      </w:pPr>
    </w:p>
    <w:p w14:paraId="6164C457" w14:textId="77777777" w:rsidR="00A05F5A" w:rsidRPr="00856C15" w:rsidRDefault="00A05F5A" w:rsidP="00A05F5A">
      <w:pPr>
        <w:rPr>
          <w:rFonts w:asciiTheme="minorHAnsi" w:hAnsiTheme="minorHAnsi" w:cstheme="minorHAnsi"/>
          <w:b/>
        </w:rPr>
      </w:pPr>
      <w:r w:rsidRPr="00856C15">
        <w:rPr>
          <w:rFonts w:asciiTheme="minorHAnsi" w:hAnsiTheme="minorHAnsi" w:cstheme="minorHAnsi"/>
          <w:b/>
        </w:rPr>
        <w:t>COOKIES</w:t>
      </w:r>
      <w:r>
        <w:rPr>
          <w:rFonts w:asciiTheme="minorHAnsi" w:hAnsiTheme="minorHAnsi" w:cstheme="minorHAnsi"/>
          <w:b/>
        </w:rPr>
        <w:t xml:space="preserve"> AND</w:t>
      </w:r>
      <w:r w:rsidRPr="00DF6146">
        <w:rPr>
          <w:rFonts w:asciiTheme="minorHAnsi" w:hAnsiTheme="minorHAnsi" w:cstheme="minorHAnsi"/>
          <w:b/>
        </w:rPr>
        <w:t xml:space="preserve"> </w:t>
      </w:r>
      <w:proofErr w:type="gramStart"/>
      <w:r w:rsidRPr="00DF6146">
        <w:rPr>
          <w:rFonts w:asciiTheme="minorHAnsi" w:hAnsiTheme="minorHAnsi" w:cstheme="minorHAnsi"/>
          <w:b/>
        </w:rPr>
        <w:t>THIRD PARTY</w:t>
      </w:r>
      <w:proofErr w:type="gramEnd"/>
      <w:r w:rsidRPr="00DF6146">
        <w:rPr>
          <w:rFonts w:asciiTheme="minorHAnsi" w:hAnsiTheme="minorHAnsi" w:cstheme="minorHAnsi"/>
          <w:b/>
        </w:rPr>
        <w:t xml:space="preserve"> ADVERTISING</w:t>
      </w:r>
    </w:p>
    <w:p w14:paraId="71CD2F1E" w14:textId="77777777" w:rsidR="00A05F5A" w:rsidRPr="00856C15" w:rsidRDefault="00A05F5A" w:rsidP="00A05F5A">
      <w:pPr>
        <w:rPr>
          <w:rFonts w:asciiTheme="minorHAnsi" w:hAnsiTheme="minorHAnsi" w:cstheme="minorHAnsi"/>
        </w:rPr>
      </w:pPr>
    </w:p>
    <w:p w14:paraId="67959938" w14:textId="77777777" w:rsidR="00A05F5A" w:rsidRDefault="00A05F5A" w:rsidP="00A05F5A">
      <w:pPr>
        <w:jc w:val="both"/>
        <w:rPr>
          <w:rFonts w:asciiTheme="minorHAnsi" w:hAnsiTheme="minorHAnsi" w:cstheme="minorHAnsi"/>
        </w:rPr>
      </w:pPr>
      <w:r w:rsidRPr="00856C15">
        <w:rPr>
          <w:rFonts w:asciiTheme="minorHAnsi" w:hAnsiTheme="minorHAnsi" w:cstheme="minorHAnsi"/>
        </w:rPr>
        <w:t xml:space="preserve">We, and third parties we allow, use cookies and other similar technologies. Cookies are small text files placed on your device that uniquely identify your device and which a website can transfer </w:t>
      </w:r>
      <w:r w:rsidRPr="00856C15">
        <w:rPr>
          <w:rFonts w:asciiTheme="minorHAnsi" w:hAnsiTheme="minorHAnsi" w:cstheme="minorHAnsi"/>
        </w:rPr>
        <w:lastRenderedPageBreak/>
        <w:t xml:space="preserve">to a consumer’s hard drive to keep records of his or her visit to a website. We, or third parties, may use session cookies or persistent cookies. Session cookies only last for the specific duration of your visit and are deleted when you close your browser. Persistent cookies remain on your device’s hard drive until you delete </w:t>
      </w:r>
      <w:proofErr w:type="gramStart"/>
      <w:r w:rsidRPr="00856C15">
        <w:rPr>
          <w:rFonts w:asciiTheme="minorHAnsi" w:hAnsiTheme="minorHAnsi" w:cstheme="minorHAnsi"/>
        </w:rPr>
        <w:t>them</w:t>
      </w:r>
      <w:proofErr w:type="gramEnd"/>
      <w:r w:rsidRPr="00856C15">
        <w:rPr>
          <w:rFonts w:asciiTheme="minorHAnsi" w:hAnsiTheme="minorHAnsi" w:cstheme="minorHAnsi"/>
        </w:rPr>
        <w:t xml:space="preserve"> or they expire. Different cookies are used to perform different fun</w:t>
      </w:r>
      <w:r>
        <w:rPr>
          <w:rFonts w:asciiTheme="minorHAnsi" w:hAnsiTheme="minorHAnsi" w:cstheme="minorHAnsi"/>
        </w:rPr>
        <w:t>ctions, which are explained below:</w:t>
      </w:r>
    </w:p>
    <w:p w14:paraId="7123D4FA" w14:textId="77777777" w:rsidR="00A05F5A" w:rsidRPr="00856C15" w:rsidRDefault="00A05F5A" w:rsidP="00A05F5A">
      <w:pPr>
        <w:jc w:val="both"/>
        <w:rPr>
          <w:rFonts w:asciiTheme="minorHAnsi" w:hAnsiTheme="minorHAnsi" w:cstheme="minorHAnsi"/>
        </w:rPr>
      </w:pPr>
    </w:p>
    <w:p w14:paraId="06AE80A5" w14:textId="77777777" w:rsidR="00A05F5A" w:rsidRPr="00856C15" w:rsidRDefault="00A05F5A" w:rsidP="00A05F5A">
      <w:pPr>
        <w:pStyle w:val="ListParagraph"/>
        <w:numPr>
          <w:ilvl w:val="1"/>
          <w:numId w:val="2"/>
        </w:numPr>
        <w:ind w:left="1080" w:hanging="360"/>
        <w:jc w:val="both"/>
        <w:rPr>
          <w:rFonts w:asciiTheme="minorHAnsi" w:hAnsiTheme="minorHAnsi" w:cstheme="minorHAnsi"/>
        </w:rPr>
      </w:pPr>
      <w:r w:rsidRPr="00856C15">
        <w:rPr>
          <w:rFonts w:asciiTheme="minorHAnsi" w:hAnsiTheme="minorHAnsi" w:cstheme="minorHAnsi"/>
          <w:u w:val="single"/>
        </w:rPr>
        <w:t>Essential</w:t>
      </w:r>
      <w:r w:rsidRPr="00856C15">
        <w:rPr>
          <w:rFonts w:asciiTheme="minorHAnsi" w:hAnsiTheme="minorHAnsi" w:cstheme="minorHAnsi"/>
        </w:rPr>
        <w:t xml:space="preserve">. Some cookies are essential </w:t>
      </w:r>
      <w:proofErr w:type="gramStart"/>
      <w:r w:rsidRPr="00856C15">
        <w:rPr>
          <w:rFonts w:asciiTheme="minorHAnsi" w:hAnsiTheme="minorHAnsi" w:cstheme="minorHAnsi"/>
        </w:rPr>
        <w:t>in order to</w:t>
      </w:r>
      <w:proofErr w:type="gramEnd"/>
      <w:r w:rsidRPr="00856C15">
        <w:rPr>
          <w:rFonts w:asciiTheme="minorHAnsi" w:hAnsiTheme="minorHAnsi" w:cstheme="minorHAnsi"/>
        </w:rPr>
        <w:t xml:space="preserve"> enable you to move around our website and use its features, such as accessing secure areas of our website. Without these cookies, we cannot enable appropriate content based on the type of device you are using.</w:t>
      </w:r>
    </w:p>
    <w:p w14:paraId="6F89FD4D" w14:textId="77777777" w:rsidR="00A05F5A" w:rsidRDefault="00A05F5A" w:rsidP="00A05F5A">
      <w:pPr>
        <w:pStyle w:val="ListParagraph"/>
        <w:numPr>
          <w:ilvl w:val="1"/>
          <w:numId w:val="2"/>
        </w:numPr>
        <w:ind w:left="1080" w:hanging="360"/>
        <w:jc w:val="both"/>
        <w:rPr>
          <w:rFonts w:asciiTheme="minorHAnsi" w:hAnsiTheme="minorHAnsi" w:cstheme="minorHAnsi"/>
        </w:rPr>
      </w:pPr>
      <w:r w:rsidRPr="00856C15">
        <w:rPr>
          <w:rFonts w:asciiTheme="minorHAnsi" w:hAnsiTheme="minorHAnsi" w:cstheme="minorHAnsi"/>
          <w:u w:val="single"/>
        </w:rPr>
        <w:t>Analytics</w:t>
      </w:r>
      <w:r w:rsidRPr="00856C15">
        <w:rPr>
          <w:rFonts w:asciiTheme="minorHAnsi" w:hAnsiTheme="minorHAnsi" w:cstheme="minorHAnsi"/>
        </w:rPr>
        <w:t xml:space="preserve">. We use Google Analytics to measure how you interact with our website and to improve your user experience. To learn more about Google Analytics privacy practices and opt-out mechanisms, please visit the Google Analytics Security and Privacy Principles page at </w:t>
      </w:r>
      <w:hyperlink r:id="rId7" w:history="1">
        <w:r w:rsidRPr="005F212A">
          <w:rPr>
            <w:rStyle w:val="Hyperlink"/>
            <w:rFonts w:asciiTheme="minorHAnsi" w:hAnsiTheme="minorHAnsi" w:cstheme="minorHAnsi"/>
          </w:rPr>
          <w:t>https://support.google.com/analytics/answer/6004245?hl=en</w:t>
        </w:r>
      </w:hyperlink>
      <w:r w:rsidRPr="00856C15">
        <w:rPr>
          <w:rFonts w:asciiTheme="minorHAnsi" w:hAnsiTheme="minorHAnsi" w:cstheme="minorHAnsi"/>
        </w:rPr>
        <w:t xml:space="preserve">. </w:t>
      </w:r>
    </w:p>
    <w:p w14:paraId="1BC75821" w14:textId="77777777" w:rsidR="00A05F5A" w:rsidRPr="00856C15" w:rsidRDefault="00A05F5A" w:rsidP="00A05F5A">
      <w:pPr>
        <w:pStyle w:val="ListParagraph"/>
        <w:ind w:left="1080"/>
        <w:jc w:val="both"/>
        <w:rPr>
          <w:rFonts w:asciiTheme="minorHAnsi" w:hAnsiTheme="minorHAnsi" w:cstheme="minorHAnsi"/>
        </w:rPr>
      </w:pPr>
      <w:r w:rsidRPr="00856C15">
        <w:rPr>
          <w:rFonts w:asciiTheme="minorHAnsi" w:hAnsiTheme="minorHAnsi" w:cstheme="minorHAnsi"/>
        </w:rPr>
        <w:t xml:space="preserve">Google also provides a complete privacy policy and instructions on opting-out of Google Analytics at </w:t>
      </w:r>
      <w:hyperlink r:id="rId8" w:history="1">
        <w:r w:rsidRPr="005F212A">
          <w:rPr>
            <w:rStyle w:val="Hyperlink"/>
            <w:rFonts w:asciiTheme="minorHAnsi" w:hAnsiTheme="minorHAnsi" w:cstheme="minorHAnsi"/>
          </w:rPr>
          <w:t>https://tools.google.com/dlpage/gaoptout</w:t>
        </w:r>
      </w:hyperlink>
      <w:r w:rsidRPr="00856C15">
        <w:rPr>
          <w:rFonts w:asciiTheme="minorHAnsi" w:hAnsiTheme="minorHAnsi" w:cstheme="minorHAnsi"/>
        </w:rPr>
        <w:t xml:space="preserve">. </w:t>
      </w:r>
    </w:p>
    <w:p w14:paraId="498CA5DB" w14:textId="77777777" w:rsidR="00A05F5A" w:rsidRPr="00856C15" w:rsidRDefault="00A05F5A" w:rsidP="00A05F5A">
      <w:pPr>
        <w:pStyle w:val="ListParagraph"/>
        <w:numPr>
          <w:ilvl w:val="1"/>
          <w:numId w:val="2"/>
        </w:numPr>
        <w:ind w:left="1080" w:hanging="360"/>
        <w:jc w:val="both"/>
        <w:rPr>
          <w:rFonts w:asciiTheme="minorHAnsi" w:hAnsiTheme="minorHAnsi" w:cstheme="minorHAnsi"/>
        </w:rPr>
      </w:pPr>
      <w:r w:rsidRPr="00856C15">
        <w:rPr>
          <w:rFonts w:asciiTheme="minorHAnsi" w:hAnsiTheme="minorHAnsi" w:cstheme="minorHAnsi"/>
          <w:u w:val="single"/>
        </w:rPr>
        <w:t>Targeted Advertising</w:t>
      </w:r>
      <w:r w:rsidRPr="00856C15">
        <w:rPr>
          <w:rFonts w:asciiTheme="minorHAnsi" w:hAnsiTheme="minorHAnsi" w:cstheme="minorHAnsi"/>
        </w:rPr>
        <w:t xml:space="preserve">. We use cookies to compile information on our </w:t>
      </w:r>
      <w:proofErr w:type="gramStart"/>
      <w:r w:rsidRPr="00856C15">
        <w:rPr>
          <w:rFonts w:asciiTheme="minorHAnsi" w:hAnsiTheme="minorHAnsi" w:cstheme="minorHAnsi"/>
        </w:rPr>
        <w:t>users</w:t>
      </w:r>
      <w:proofErr w:type="gramEnd"/>
      <w:r w:rsidRPr="00856C15">
        <w:rPr>
          <w:rFonts w:asciiTheme="minorHAnsi" w:hAnsiTheme="minorHAnsi" w:cstheme="minorHAnsi"/>
        </w:rPr>
        <w:t xml:space="preserve"> interaction with our website. We use this information to serve ads to you </w:t>
      </w:r>
      <w:proofErr w:type="gramStart"/>
      <w:r w:rsidRPr="00856C15">
        <w:rPr>
          <w:rFonts w:asciiTheme="minorHAnsi" w:hAnsiTheme="minorHAnsi" w:cstheme="minorHAnsi"/>
        </w:rPr>
        <w:t>off of</w:t>
      </w:r>
      <w:proofErr w:type="gramEnd"/>
      <w:r w:rsidRPr="00856C15">
        <w:rPr>
          <w:rFonts w:asciiTheme="minorHAnsi" w:hAnsiTheme="minorHAnsi" w:cstheme="minorHAnsi"/>
        </w:rPr>
        <w:t xml:space="preserve"> our website.</w:t>
      </w:r>
    </w:p>
    <w:p w14:paraId="33C3A16B" w14:textId="77777777" w:rsidR="00A05F5A" w:rsidRPr="00856C15" w:rsidRDefault="00A05F5A" w:rsidP="00A05F5A">
      <w:pPr>
        <w:jc w:val="both"/>
        <w:rPr>
          <w:rFonts w:asciiTheme="minorHAnsi" w:hAnsiTheme="minorHAnsi" w:cstheme="minorHAnsi"/>
        </w:rPr>
      </w:pPr>
    </w:p>
    <w:p w14:paraId="73145E0F" w14:textId="77777777" w:rsidR="00A05F5A" w:rsidRPr="00856C15" w:rsidRDefault="00A05F5A" w:rsidP="00A05F5A">
      <w:pPr>
        <w:jc w:val="both"/>
        <w:rPr>
          <w:rFonts w:asciiTheme="minorHAnsi" w:hAnsiTheme="minorHAnsi" w:cstheme="minorHAnsi"/>
        </w:rPr>
      </w:pPr>
      <w:r w:rsidRPr="00856C15">
        <w:rPr>
          <w:rFonts w:asciiTheme="minorHAnsi" w:hAnsiTheme="minorHAnsi" w:cstheme="minorHAnsi"/>
        </w:rPr>
        <w:t xml:space="preserve">There are several ways to manage cookies. You can control the use of cookies at the browser level, by instructing your browser to accept cookies, disable cookies or notify you when receiving a new cookie. Please note that if you reject cookies, you may still use our website, but your ability to use some features or areas of our website may be limited. The Network Advertising Initiative also offers a means to opt-out of </w:t>
      </w:r>
      <w:proofErr w:type="gramStart"/>
      <w:r w:rsidRPr="00856C15">
        <w:rPr>
          <w:rFonts w:asciiTheme="minorHAnsi" w:hAnsiTheme="minorHAnsi" w:cstheme="minorHAnsi"/>
        </w:rPr>
        <w:t>a number of</w:t>
      </w:r>
      <w:proofErr w:type="gramEnd"/>
      <w:r w:rsidRPr="00856C15">
        <w:rPr>
          <w:rFonts w:asciiTheme="minorHAnsi" w:hAnsiTheme="minorHAnsi" w:cstheme="minorHAnsi"/>
        </w:rPr>
        <w:t xml:space="preserve"> advertising cookies. Please visit </w:t>
      </w:r>
      <w:hyperlink r:id="rId9" w:history="1">
        <w:r w:rsidRPr="005F212A">
          <w:rPr>
            <w:rStyle w:val="Hyperlink"/>
            <w:rFonts w:asciiTheme="minorHAnsi" w:hAnsiTheme="minorHAnsi" w:cstheme="minorHAnsi"/>
          </w:rPr>
          <w:t>www.networkadvertising.org</w:t>
        </w:r>
      </w:hyperlink>
      <w:r w:rsidRPr="00856C15">
        <w:rPr>
          <w:rFonts w:asciiTheme="minorHAnsi" w:hAnsiTheme="minorHAnsi" w:cstheme="minorHAnsi"/>
        </w:rPr>
        <w:t xml:space="preserve"> to learn more. Note that </w:t>
      </w:r>
      <w:proofErr w:type="gramStart"/>
      <w:r w:rsidRPr="00856C15">
        <w:rPr>
          <w:rFonts w:asciiTheme="minorHAnsi" w:hAnsiTheme="minorHAnsi" w:cstheme="minorHAnsi"/>
        </w:rPr>
        <w:t>opting-out</w:t>
      </w:r>
      <w:proofErr w:type="gramEnd"/>
      <w:r w:rsidRPr="00856C15">
        <w:rPr>
          <w:rFonts w:asciiTheme="minorHAnsi" w:hAnsiTheme="minorHAnsi" w:cstheme="minorHAnsi"/>
        </w:rPr>
        <w:t xml:space="preserve"> does not mean you will no longer receive online advertising. It does mean that the company or companies from which you opted-out will no longer deliver ads tailored to your preferences and usage patterns.</w:t>
      </w:r>
    </w:p>
    <w:p w14:paraId="6F695DA2" w14:textId="77777777" w:rsidR="00A05F5A" w:rsidRPr="00856C15" w:rsidRDefault="00A05F5A" w:rsidP="00A05F5A">
      <w:pPr>
        <w:rPr>
          <w:rFonts w:asciiTheme="minorHAnsi" w:hAnsiTheme="minorHAnsi" w:cstheme="minorHAnsi"/>
        </w:rPr>
      </w:pPr>
    </w:p>
    <w:p w14:paraId="3839F72E" w14:textId="77777777" w:rsidR="00A05F5A" w:rsidRPr="00856C15" w:rsidRDefault="00A05F5A" w:rsidP="00A05F5A">
      <w:pPr>
        <w:rPr>
          <w:rFonts w:asciiTheme="minorHAnsi" w:hAnsiTheme="minorHAnsi" w:cstheme="minorHAnsi"/>
          <w:b/>
        </w:rPr>
      </w:pPr>
      <w:r w:rsidRPr="00856C15">
        <w:rPr>
          <w:rFonts w:asciiTheme="minorHAnsi" w:hAnsiTheme="minorHAnsi" w:cstheme="minorHAnsi"/>
          <w:b/>
        </w:rPr>
        <w:t>COLLECTION AND USE OF INFORMATION FROM CHILDREN</w:t>
      </w:r>
    </w:p>
    <w:p w14:paraId="22CC65C5" w14:textId="77777777" w:rsidR="00A05F5A" w:rsidRPr="00856C15" w:rsidRDefault="00A05F5A" w:rsidP="00A05F5A">
      <w:pPr>
        <w:rPr>
          <w:rFonts w:asciiTheme="minorHAnsi" w:hAnsiTheme="minorHAnsi" w:cstheme="minorHAnsi"/>
        </w:rPr>
      </w:pPr>
    </w:p>
    <w:p w14:paraId="16690A0A" w14:textId="77777777" w:rsidR="00A05F5A" w:rsidRPr="00856C15" w:rsidRDefault="00A05F5A" w:rsidP="00A05F5A">
      <w:pPr>
        <w:jc w:val="both"/>
        <w:rPr>
          <w:rFonts w:asciiTheme="minorHAnsi" w:hAnsiTheme="minorHAnsi" w:cstheme="minorHAnsi"/>
        </w:rPr>
      </w:pPr>
      <w:r w:rsidRPr="00856C15">
        <w:rPr>
          <w:rFonts w:asciiTheme="minorHAnsi" w:hAnsiTheme="minorHAnsi" w:cstheme="minorHAnsi"/>
        </w:rPr>
        <w:t xml:space="preserve">Our Services are not intended for children. We do not knowingly collect personal information from children, and none of our Services are designed to attract children. </w:t>
      </w:r>
      <w:proofErr w:type="gramStart"/>
      <w:r w:rsidRPr="00856C15">
        <w:rPr>
          <w:rFonts w:asciiTheme="minorHAnsi" w:hAnsiTheme="minorHAnsi" w:cstheme="minorHAnsi"/>
        </w:rPr>
        <w:t>In the event that</w:t>
      </w:r>
      <w:proofErr w:type="gramEnd"/>
      <w:r w:rsidRPr="00856C15">
        <w:rPr>
          <w:rFonts w:asciiTheme="minorHAnsi" w:hAnsiTheme="minorHAnsi" w:cstheme="minorHAnsi"/>
        </w:rPr>
        <w:t xml:space="preserve"> we learn that a person under the age of 13 has provided personal information to us, we will delete such personal information as soon as possible.</w:t>
      </w:r>
    </w:p>
    <w:p w14:paraId="56B2E272" w14:textId="77777777" w:rsidR="00A05F5A" w:rsidRPr="00856C15" w:rsidRDefault="00A05F5A" w:rsidP="00A05F5A">
      <w:pPr>
        <w:rPr>
          <w:rFonts w:asciiTheme="minorHAnsi" w:hAnsiTheme="minorHAnsi" w:cstheme="minorHAnsi"/>
        </w:rPr>
      </w:pPr>
    </w:p>
    <w:p w14:paraId="27A60DD3" w14:textId="77777777" w:rsidR="00A05F5A" w:rsidRPr="00856C15" w:rsidRDefault="00A05F5A" w:rsidP="00A05F5A">
      <w:pPr>
        <w:rPr>
          <w:rFonts w:asciiTheme="minorHAnsi" w:hAnsiTheme="minorHAnsi" w:cstheme="minorHAnsi"/>
          <w:b/>
        </w:rPr>
      </w:pPr>
      <w:r>
        <w:rPr>
          <w:rFonts w:asciiTheme="minorHAnsi" w:hAnsiTheme="minorHAnsi" w:cstheme="minorHAnsi"/>
          <w:b/>
        </w:rPr>
        <w:t>UNSUBSCRIBE</w:t>
      </w:r>
    </w:p>
    <w:p w14:paraId="286D2C66" w14:textId="77777777" w:rsidR="00A05F5A" w:rsidRPr="00856C15" w:rsidRDefault="00A05F5A" w:rsidP="00A05F5A">
      <w:pPr>
        <w:rPr>
          <w:rFonts w:asciiTheme="minorHAnsi" w:hAnsiTheme="minorHAnsi" w:cstheme="minorHAnsi"/>
        </w:rPr>
      </w:pPr>
    </w:p>
    <w:p w14:paraId="7F4D093C" w14:textId="77777777" w:rsidR="00A05F5A" w:rsidRPr="00856C15" w:rsidRDefault="00A05F5A" w:rsidP="00A05F5A">
      <w:pPr>
        <w:jc w:val="both"/>
        <w:rPr>
          <w:rFonts w:asciiTheme="minorHAnsi" w:hAnsiTheme="minorHAnsi" w:cstheme="minorHAnsi"/>
        </w:rPr>
      </w:pPr>
      <w:r w:rsidRPr="00856C15">
        <w:rPr>
          <w:rFonts w:asciiTheme="minorHAnsi" w:hAnsiTheme="minorHAnsi" w:cstheme="minorHAnsi"/>
        </w:rPr>
        <w:t>We provide you the opportunity to opt-out of marketing communications by clicking the “unsubscribe” link in email communications or by contacting us using the contact information provided below. We will process your request as soon as possible in accordance with applicable law, but please be aware that in some circumstances you may receive a few more messages until the unsubscribe is processed.</w:t>
      </w:r>
    </w:p>
    <w:p w14:paraId="49684E3D" w14:textId="77777777" w:rsidR="00A05F5A" w:rsidRPr="00856C15" w:rsidRDefault="00A05F5A" w:rsidP="00A05F5A">
      <w:pPr>
        <w:jc w:val="both"/>
        <w:rPr>
          <w:rFonts w:asciiTheme="minorHAnsi" w:hAnsiTheme="minorHAnsi" w:cstheme="minorHAnsi"/>
        </w:rPr>
      </w:pPr>
    </w:p>
    <w:p w14:paraId="418E5559" w14:textId="77777777" w:rsidR="00A05F5A" w:rsidRPr="00856C15" w:rsidRDefault="00A05F5A" w:rsidP="00A05F5A">
      <w:pPr>
        <w:jc w:val="both"/>
        <w:rPr>
          <w:rFonts w:asciiTheme="minorHAnsi" w:hAnsiTheme="minorHAnsi" w:cstheme="minorHAnsi"/>
        </w:rPr>
      </w:pPr>
      <w:r w:rsidRPr="00856C15">
        <w:rPr>
          <w:rFonts w:asciiTheme="minorHAnsi" w:hAnsiTheme="minorHAnsi" w:cstheme="minorHAnsi"/>
        </w:rPr>
        <w:lastRenderedPageBreak/>
        <w:t>Additionally, we may send you information regarding our Services, such as information about changes to our policies and other notices and disclosures required by law. Generally, users cannot opt</w:t>
      </w:r>
      <w:r>
        <w:rPr>
          <w:rFonts w:asciiTheme="minorHAnsi" w:hAnsiTheme="minorHAnsi" w:cstheme="minorHAnsi"/>
        </w:rPr>
        <w:t>-</w:t>
      </w:r>
      <w:r w:rsidRPr="00856C15">
        <w:rPr>
          <w:rFonts w:asciiTheme="minorHAnsi" w:hAnsiTheme="minorHAnsi" w:cstheme="minorHAnsi"/>
        </w:rPr>
        <w:t>out of these communications, but they will be primarily informational in nature, rather than promotional.</w:t>
      </w:r>
    </w:p>
    <w:p w14:paraId="0C6D1359" w14:textId="77777777" w:rsidR="00A05F5A" w:rsidRPr="00856C15" w:rsidRDefault="00A05F5A" w:rsidP="00A05F5A">
      <w:pPr>
        <w:rPr>
          <w:rFonts w:asciiTheme="minorHAnsi" w:hAnsiTheme="minorHAnsi" w:cstheme="minorHAnsi"/>
        </w:rPr>
      </w:pPr>
    </w:p>
    <w:p w14:paraId="4F8BF2E8" w14:textId="77777777" w:rsidR="00A05F5A" w:rsidRPr="00856C15" w:rsidRDefault="00A05F5A" w:rsidP="00A05F5A">
      <w:pPr>
        <w:rPr>
          <w:rFonts w:asciiTheme="minorHAnsi" w:hAnsiTheme="minorHAnsi" w:cstheme="minorHAnsi"/>
          <w:b/>
        </w:rPr>
      </w:pPr>
      <w:r w:rsidRPr="00856C15">
        <w:rPr>
          <w:rFonts w:asciiTheme="minorHAnsi" w:hAnsiTheme="minorHAnsi" w:cstheme="minorHAnsi"/>
          <w:b/>
        </w:rPr>
        <w:t xml:space="preserve">THIRD-PARTY LINKS </w:t>
      </w:r>
    </w:p>
    <w:p w14:paraId="46F28340" w14:textId="77777777" w:rsidR="00A05F5A" w:rsidRPr="00856C15" w:rsidRDefault="00A05F5A" w:rsidP="00A05F5A">
      <w:pPr>
        <w:rPr>
          <w:rFonts w:asciiTheme="minorHAnsi" w:hAnsiTheme="minorHAnsi" w:cstheme="minorHAnsi"/>
        </w:rPr>
      </w:pPr>
    </w:p>
    <w:p w14:paraId="60A20757" w14:textId="77777777" w:rsidR="00A05F5A" w:rsidRDefault="00A05F5A" w:rsidP="00A05F5A">
      <w:pPr>
        <w:jc w:val="both"/>
        <w:rPr>
          <w:rFonts w:asciiTheme="minorHAnsi" w:hAnsiTheme="minorHAnsi" w:cstheme="minorHAnsi"/>
        </w:rPr>
      </w:pPr>
      <w:r w:rsidRPr="00856C15">
        <w:rPr>
          <w:rFonts w:asciiTheme="minorHAnsi" w:hAnsiTheme="minorHAnsi" w:cstheme="minorHAnsi"/>
        </w:rPr>
        <w:t xml:space="preserve">Our website contains links to other sites. </w:t>
      </w:r>
      <w:r w:rsidRPr="008938BE">
        <w:rPr>
          <w:rFonts w:asciiTheme="minorHAnsi" w:hAnsiTheme="minorHAnsi" w:cstheme="minorHAnsi"/>
        </w:rPr>
        <w:t>Dealership</w:t>
      </w:r>
      <w:r w:rsidRPr="00856C15">
        <w:rPr>
          <w:rFonts w:asciiTheme="minorHAnsi" w:hAnsiTheme="minorHAnsi" w:cstheme="minorHAnsi"/>
        </w:rPr>
        <w:t xml:space="preserve"> is not responsible for the privacy practices or content of such other sites. If you have any questions about how these other sites use your information, you should review their policies and contact them directly.</w:t>
      </w:r>
    </w:p>
    <w:p w14:paraId="43006D52" w14:textId="77777777" w:rsidR="00A05F5A" w:rsidRDefault="00A05F5A" w:rsidP="00A05F5A">
      <w:pPr>
        <w:jc w:val="both"/>
        <w:rPr>
          <w:rFonts w:asciiTheme="minorHAnsi" w:hAnsiTheme="minorHAnsi" w:cstheme="minorHAnsi"/>
        </w:rPr>
      </w:pPr>
    </w:p>
    <w:p w14:paraId="026EBF08" w14:textId="77777777" w:rsidR="00A05F5A" w:rsidRPr="00856C15" w:rsidRDefault="00A05F5A" w:rsidP="00A05F5A">
      <w:pPr>
        <w:rPr>
          <w:rFonts w:asciiTheme="minorHAnsi" w:hAnsiTheme="minorHAnsi" w:cstheme="minorHAnsi"/>
          <w:b/>
        </w:rPr>
      </w:pPr>
      <w:r w:rsidRPr="00856C15">
        <w:rPr>
          <w:rFonts w:asciiTheme="minorHAnsi" w:hAnsiTheme="minorHAnsi" w:cstheme="minorHAnsi"/>
          <w:b/>
        </w:rPr>
        <w:t>YOUR CALIFORNIA PRIVACY RIGHTS</w:t>
      </w:r>
    </w:p>
    <w:p w14:paraId="6DA33A05" w14:textId="77777777" w:rsidR="00A05F5A" w:rsidRPr="00856C15" w:rsidRDefault="00A05F5A" w:rsidP="00A05F5A">
      <w:pPr>
        <w:rPr>
          <w:rFonts w:asciiTheme="minorHAnsi" w:hAnsiTheme="minorHAnsi" w:cstheme="minorHAnsi"/>
        </w:rPr>
      </w:pPr>
    </w:p>
    <w:p w14:paraId="29F5C0CA" w14:textId="77777777" w:rsidR="00A05F5A" w:rsidRPr="00856C15" w:rsidRDefault="00A05F5A" w:rsidP="00A05F5A">
      <w:pPr>
        <w:jc w:val="both"/>
        <w:rPr>
          <w:rFonts w:asciiTheme="minorHAnsi" w:hAnsiTheme="minorHAnsi" w:cstheme="minorHAnsi"/>
        </w:rPr>
      </w:pPr>
      <w:r w:rsidRPr="00856C15">
        <w:rPr>
          <w:rFonts w:asciiTheme="minorHAnsi" w:hAnsiTheme="minorHAnsi" w:cstheme="minorHAnsi"/>
        </w:rPr>
        <w:t>California Civil Code Section 1798.83 permits visitors to the Services who are California residents to request certain information, once a year, regarding our disclosure of personal information to third parties for their direct marketing purposes. To make such a request, please send us an email using the contact information provided below and put “Shine the Light Request” in the subject line of your email.</w:t>
      </w:r>
    </w:p>
    <w:p w14:paraId="53F1D03C" w14:textId="77777777" w:rsidR="00A05F5A" w:rsidRPr="00856C15" w:rsidRDefault="00A05F5A" w:rsidP="00A05F5A">
      <w:pPr>
        <w:jc w:val="both"/>
        <w:rPr>
          <w:rFonts w:asciiTheme="minorHAnsi" w:hAnsiTheme="minorHAnsi" w:cstheme="minorHAnsi"/>
        </w:rPr>
      </w:pPr>
    </w:p>
    <w:p w14:paraId="7ECE793E" w14:textId="77777777" w:rsidR="00A05F5A" w:rsidRPr="0090176E" w:rsidRDefault="00A05F5A" w:rsidP="00A05F5A">
      <w:pPr>
        <w:rPr>
          <w:rFonts w:asciiTheme="minorHAnsi" w:hAnsiTheme="minorHAnsi" w:cstheme="minorHAnsi"/>
          <w:bCs/>
        </w:rPr>
      </w:pPr>
      <w:r>
        <w:rPr>
          <w:rFonts w:asciiTheme="minorHAnsi" w:hAnsiTheme="minorHAnsi" w:cstheme="minorHAnsi"/>
        </w:rPr>
        <w:t xml:space="preserve">From </w:t>
      </w:r>
      <w:r w:rsidRPr="0090176E">
        <w:rPr>
          <w:rFonts w:asciiTheme="minorHAnsi" w:hAnsiTheme="minorHAnsi" w:cstheme="minorHAnsi"/>
          <w:bCs/>
        </w:rPr>
        <w:t xml:space="preserve">January 1, 2020, </w:t>
      </w:r>
      <w:r>
        <w:rPr>
          <w:rFonts w:asciiTheme="minorHAnsi" w:hAnsiTheme="minorHAnsi" w:cstheme="minorHAnsi"/>
          <w:bCs/>
        </w:rPr>
        <w:t xml:space="preserve">you may </w:t>
      </w:r>
      <w:r w:rsidRPr="0090176E">
        <w:rPr>
          <w:rFonts w:asciiTheme="minorHAnsi" w:hAnsiTheme="minorHAnsi" w:cstheme="minorHAnsi"/>
          <w:bCs/>
        </w:rPr>
        <w:t>have the following rights:</w:t>
      </w:r>
    </w:p>
    <w:p w14:paraId="520E2B7F" w14:textId="77777777" w:rsidR="00A05F5A" w:rsidRPr="0090176E" w:rsidRDefault="00A05F5A" w:rsidP="00A05F5A">
      <w:pPr>
        <w:rPr>
          <w:rFonts w:asciiTheme="minorHAnsi" w:hAnsiTheme="minorHAnsi" w:cstheme="minorHAnsi"/>
          <w:bCs/>
        </w:rPr>
      </w:pPr>
    </w:p>
    <w:p w14:paraId="04A7773D" w14:textId="77777777" w:rsidR="00A05F5A" w:rsidRPr="0090176E" w:rsidRDefault="00A05F5A" w:rsidP="00A05F5A">
      <w:pPr>
        <w:numPr>
          <w:ilvl w:val="0"/>
          <w:numId w:val="3"/>
        </w:numPr>
        <w:jc w:val="both"/>
        <w:rPr>
          <w:rFonts w:asciiTheme="minorHAnsi" w:hAnsiTheme="minorHAnsi" w:cstheme="minorHAnsi"/>
          <w:bCs/>
        </w:rPr>
      </w:pPr>
      <w:r w:rsidRPr="0090176E">
        <w:rPr>
          <w:rFonts w:asciiTheme="minorHAnsi" w:hAnsiTheme="minorHAnsi" w:cstheme="minorHAnsi"/>
          <w:b/>
          <w:bCs/>
        </w:rPr>
        <w:t>Right to know</w:t>
      </w:r>
    </w:p>
    <w:p w14:paraId="2796194E" w14:textId="77777777" w:rsidR="00A05F5A" w:rsidRPr="0090176E" w:rsidRDefault="00A05F5A" w:rsidP="00A05F5A">
      <w:pPr>
        <w:ind w:left="720"/>
        <w:jc w:val="both"/>
        <w:rPr>
          <w:rFonts w:asciiTheme="minorHAnsi" w:hAnsiTheme="minorHAnsi" w:cstheme="minorHAnsi"/>
          <w:bCs/>
        </w:rPr>
      </w:pPr>
      <w:r w:rsidRPr="0090176E">
        <w:rPr>
          <w:rFonts w:asciiTheme="minorHAnsi" w:hAnsiTheme="minorHAnsi" w:cstheme="minorHAnsi"/>
          <w:bCs/>
        </w:rPr>
        <w:t>You have the right to request information about the categories and specific pieces of personal information we have collected about you, as well as the categories of sources from which such information is collected, the purpose for collecting such information, and the categories of third parties with whom we share such information. Please see above.</w:t>
      </w:r>
    </w:p>
    <w:p w14:paraId="44559D60" w14:textId="77777777" w:rsidR="00A05F5A" w:rsidRPr="0090176E" w:rsidRDefault="00A05F5A" w:rsidP="00A05F5A">
      <w:pPr>
        <w:ind w:left="720"/>
        <w:jc w:val="both"/>
        <w:rPr>
          <w:rFonts w:asciiTheme="minorHAnsi" w:hAnsiTheme="minorHAnsi" w:cstheme="minorHAnsi"/>
          <w:bCs/>
        </w:rPr>
      </w:pPr>
    </w:p>
    <w:p w14:paraId="23835620" w14:textId="77777777" w:rsidR="00A05F5A" w:rsidRPr="0090176E" w:rsidRDefault="00A05F5A" w:rsidP="00A05F5A">
      <w:pPr>
        <w:ind w:left="720"/>
        <w:jc w:val="both"/>
        <w:rPr>
          <w:rFonts w:asciiTheme="minorHAnsi" w:hAnsiTheme="minorHAnsi" w:cstheme="minorHAnsi"/>
          <w:bCs/>
        </w:rPr>
      </w:pPr>
      <w:r w:rsidRPr="0090176E">
        <w:rPr>
          <w:rFonts w:asciiTheme="minorHAnsi" w:hAnsiTheme="minorHAnsi" w:cstheme="minorHAnsi"/>
          <w:bCs/>
        </w:rPr>
        <w:t>You have the right to request information about our sale or disclosure for business purposes of your personal information to third parties in the preceding 12 months. Please see above.</w:t>
      </w:r>
      <w:r>
        <w:rPr>
          <w:rFonts w:asciiTheme="minorHAnsi" w:hAnsiTheme="minorHAnsi" w:cstheme="minorHAnsi"/>
          <w:bCs/>
        </w:rPr>
        <w:t xml:space="preserve"> </w:t>
      </w:r>
    </w:p>
    <w:p w14:paraId="008BD2D6" w14:textId="77777777" w:rsidR="00A05F5A" w:rsidRPr="0090176E" w:rsidRDefault="00A05F5A" w:rsidP="00A05F5A">
      <w:pPr>
        <w:jc w:val="both"/>
        <w:rPr>
          <w:rFonts w:asciiTheme="minorHAnsi" w:hAnsiTheme="minorHAnsi" w:cstheme="minorHAnsi"/>
          <w:bCs/>
        </w:rPr>
      </w:pPr>
    </w:p>
    <w:p w14:paraId="0F23FA9E" w14:textId="77777777" w:rsidR="00A05F5A" w:rsidRPr="0090176E" w:rsidRDefault="00A05F5A" w:rsidP="00A05F5A">
      <w:pPr>
        <w:numPr>
          <w:ilvl w:val="0"/>
          <w:numId w:val="3"/>
        </w:numPr>
        <w:jc w:val="both"/>
        <w:rPr>
          <w:rFonts w:asciiTheme="minorHAnsi" w:hAnsiTheme="minorHAnsi" w:cstheme="minorHAnsi"/>
          <w:bCs/>
        </w:rPr>
      </w:pPr>
      <w:r w:rsidRPr="0090176E">
        <w:rPr>
          <w:rFonts w:asciiTheme="minorHAnsi" w:hAnsiTheme="minorHAnsi" w:cstheme="minorHAnsi"/>
          <w:b/>
          <w:bCs/>
        </w:rPr>
        <w:t>Right to delete</w:t>
      </w:r>
    </w:p>
    <w:p w14:paraId="72522C94" w14:textId="77777777" w:rsidR="00A05F5A" w:rsidRPr="0090176E" w:rsidRDefault="00A05F5A" w:rsidP="00A05F5A">
      <w:pPr>
        <w:ind w:left="720"/>
        <w:jc w:val="both"/>
        <w:rPr>
          <w:rFonts w:asciiTheme="minorHAnsi" w:hAnsiTheme="minorHAnsi" w:cstheme="minorHAnsi"/>
          <w:bCs/>
        </w:rPr>
      </w:pPr>
      <w:r w:rsidRPr="0090176E">
        <w:rPr>
          <w:rFonts w:asciiTheme="minorHAnsi" w:hAnsiTheme="minorHAnsi" w:cstheme="minorHAnsi"/>
          <w:bCs/>
        </w:rPr>
        <w:t>You have the right to request the deletion of your personal information.</w:t>
      </w:r>
      <w:r>
        <w:rPr>
          <w:rFonts w:asciiTheme="minorHAnsi" w:hAnsiTheme="minorHAnsi" w:cstheme="minorHAnsi"/>
          <w:bCs/>
        </w:rPr>
        <w:t xml:space="preserve"> Please note that notwithstanding your request, California law permits us to retain certain categories of personal information for numerous purposes, including to complete a transaction, to perform a contract between you and </w:t>
      </w:r>
      <w:r w:rsidRPr="008938BE">
        <w:rPr>
          <w:rFonts w:asciiTheme="minorHAnsi" w:hAnsiTheme="minorHAnsi" w:cstheme="minorHAnsi"/>
        </w:rPr>
        <w:t>Dealership</w:t>
      </w:r>
      <w:r>
        <w:rPr>
          <w:rFonts w:asciiTheme="minorHAnsi" w:hAnsiTheme="minorHAnsi" w:cstheme="minorHAnsi"/>
          <w:bCs/>
        </w:rPr>
        <w:t>, and to comply with a legal obligation.</w:t>
      </w:r>
    </w:p>
    <w:p w14:paraId="55852369" w14:textId="77777777" w:rsidR="00A05F5A" w:rsidRPr="0090176E" w:rsidRDefault="00A05F5A" w:rsidP="00A05F5A">
      <w:pPr>
        <w:jc w:val="both"/>
        <w:rPr>
          <w:rFonts w:asciiTheme="minorHAnsi" w:hAnsiTheme="minorHAnsi" w:cstheme="minorHAnsi"/>
          <w:bCs/>
        </w:rPr>
      </w:pPr>
    </w:p>
    <w:p w14:paraId="6FAC5C1E" w14:textId="77777777" w:rsidR="00A05F5A" w:rsidRPr="0090176E" w:rsidRDefault="00A05F5A" w:rsidP="00A05F5A">
      <w:pPr>
        <w:numPr>
          <w:ilvl w:val="0"/>
          <w:numId w:val="3"/>
        </w:numPr>
        <w:jc w:val="both"/>
        <w:rPr>
          <w:rFonts w:asciiTheme="minorHAnsi" w:hAnsiTheme="minorHAnsi" w:cstheme="minorHAnsi"/>
          <w:b/>
          <w:bCs/>
        </w:rPr>
      </w:pPr>
      <w:r w:rsidRPr="0090176E">
        <w:rPr>
          <w:rFonts w:asciiTheme="minorHAnsi" w:hAnsiTheme="minorHAnsi" w:cstheme="minorHAnsi"/>
          <w:b/>
          <w:bCs/>
        </w:rPr>
        <w:t>Right to opt-out of sale</w:t>
      </w:r>
    </w:p>
    <w:p w14:paraId="4256D718" w14:textId="77777777" w:rsidR="00A05F5A" w:rsidRDefault="00A05F5A" w:rsidP="00A05F5A">
      <w:pPr>
        <w:ind w:left="720"/>
        <w:jc w:val="both"/>
        <w:rPr>
          <w:rFonts w:asciiTheme="minorHAnsi" w:hAnsiTheme="minorHAnsi" w:cstheme="minorHAnsi"/>
          <w:bCs/>
        </w:rPr>
      </w:pPr>
      <w:r w:rsidRPr="0090176E">
        <w:rPr>
          <w:rFonts w:asciiTheme="minorHAnsi" w:hAnsiTheme="minorHAnsi" w:cstheme="minorHAnsi"/>
          <w:bCs/>
        </w:rPr>
        <w:t>You have the right to opt out of the sale of your personal information to third parties. You can exercise this right through the “Do Not Sell My Personal Information” link in the footer of our website</w:t>
      </w:r>
      <w:r>
        <w:rPr>
          <w:rFonts w:asciiTheme="minorHAnsi" w:hAnsiTheme="minorHAnsi" w:cstheme="minorHAnsi"/>
          <w:bCs/>
        </w:rPr>
        <w:t>s.</w:t>
      </w:r>
    </w:p>
    <w:p w14:paraId="188698A6" w14:textId="77777777" w:rsidR="00A05F5A" w:rsidRDefault="00A05F5A" w:rsidP="00A05F5A">
      <w:pPr>
        <w:ind w:left="720"/>
        <w:jc w:val="both"/>
        <w:rPr>
          <w:rFonts w:asciiTheme="minorHAnsi" w:hAnsiTheme="minorHAnsi" w:cstheme="minorHAnsi"/>
          <w:bCs/>
        </w:rPr>
      </w:pPr>
    </w:p>
    <w:p w14:paraId="7E9AE57A" w14:textId="77777777" w:rsidR="00A05F5A" w:rsidRPr="00773BBA" w:rsidRDefault="00A05F5A" w:rsidP="00A05F5A">
      <w:pPr>
        <w:ind w:left="720"/>
        <w:jc w:val="both"/>
        <w:rPr>
          <w:rFonts w:asciiTheme="minorHAnsi" w:hAnsiTheme="minorHAnsi" w:cstheme="minorHAnsi"/>
          <w:bCs/>
          <w:i/>
        </w:rPr>
      </w:pPr>
      <w:r>
        <w:rPr>
          <w:rFonts w:asciiTheme="minorHAnsi" w:hAnsiTheme="minorHAnsi" w:cstheme="minorHAnsi"/>
          <w:bCs/>
        </w:rPr>
        <w:t>(</w:t>
      </w:r>
      <w:r w:rsidRPr="00773BBA">
        <w:rPr>
          <w:rFonts w:asciiTheme="minorHAnsi" w:hAnsiTheme="minorHAnsi" w:cstheme="minorHAnsi"/>
          <w:bCs/>
          <w:i/>
        </w:rPr>
        <w:t>Note – if your dealership does not sell personal information, instead of the above language, state: “</w:t>
      </w:r>
      <w:r w:rsidRPr="00773BBA">
        <w:rPr>
          <w:rFonts w:asciiTheme="minorHAnsi" w:hAnsiTheme="minorHAnsi" w:cstheme="minorHAnsi"/>
          <w:i/>
        </w:rPr>
        <w:t>We do not sell your personal information to third parties.”</w:t>
      </w:r>
      <w:r>
        <w:rPr>
          <w:rFonts w:asciiTheme="minorHAnsi" w:hAnsiTheme="minorHAnsi" w:cstheme="minorHAnsi"/>
        </w:rPr>
        <w:t>)</w:t>
      </w:r>
    </w:p>
    <w:p w14:paraId="17627CF9" w14:textId="77777777" w:rsidR="00A05F5A" w:rsidRPr="0090176E" w:rsidRDefault="00A05F5A" w:rsidP="00A05F5A">
      <w:pPr>
        <w:jc w:val="both"/>
        <w:rPr>
          <w:rFonts w:asciiTheme="minorHAnsi" w:hAnsiTheme="minorHAnsi" w:cstheme="minorHAnsi"/>
          <w:bCs/>
        </w:rPr>
      </w:pPr>
    </w:p>
    <w:p w14:paraId="3861157A" w14:textId="77777777" w:rsidR="00A05F5A" w:rsidRPr="0090176E" w:rsidRDefault="00A05F5A" w:rsidP="00A05F5A">
      <w:pPr>
        <w:numPr>
          <w:ilvl w:val="0"/>
          <w:numId w:val="3"/>
        </w:numPr>
        <w:jc w:val="both"/>
        <w:rPr>
          <w:rFonts w:asciiTheme="minorHAnsi" w:hAnsiTheme="minorHAnsi" w:cstheme="minorHAnsi"/>
          <w:b/>
          <w:bCs/>
        </w:rPr>
      </w:pPr>
      <w:r w:rsidRPr="0090176E">
        <w:rPr>
          <w:rFonts w:asciiTheme="minorHAnsi" w:hAnsiTheme="minorHAnsi" w:cstheme="minorHAnsi"/>
          <w:b/>
          <w:bCs/>
        </w:rPr>
        <w:t>Right to non-discrimination</w:t>
      </w:r>
    </w:p>
    <w:p w14:paraId="7F81CBEC" w14:textId="77777777" w:rsidR="00A05F5A" w:rsidRPr="0090176E" w:rsidRDefault="00A05F5A" w:rsidP="00A05F5A">
      <w:pPr>
        <w:ind w:left="720"/>
        <w:jc w:val="both"/>
        <w:rPr>
          <w:rFonts w:asciiTheme="minorHAnsi" w:hAnsiTheme="minorHAnsi" w:cstheme="minorHAnsi"/>
          <w:bCs/>
        </w:rPr>
      </w:pPr>
      <w:r w:rsidRPr="0090176E">
        <w:rPr>
          <w:rFonts w:asciiTheme="minorHAnsi" w:hAnsiTheme="minorHAnsi" w:cstheme="minorHAnsi"/>
          <w:bCs/>
        </w:rPr>
        <w:t>You have the right to not be discriminated against for exercising any of these rights.</w:t>
      </w:r>
    </w:p>
    <w:p w14:paraId="31791E70" w14:textId="77777777" w:rsidR="00A05F5A" w:rsidRPr="0090176E" w:rsidRDefault="00A05F5A" w:rsidP="00A05F5A">
      <w:pPr>
        <w:jc w:val="both"/>
        <w:rPr>
          <w:rFonts w:asciiTheme="minorHAnsi" w:hAnsiTheme="minorHAnsi" w:cstheme="minorHAnsi"/>
          <w:bCs/>
        </w:rPr>
      </w:pPr>
    </w:p>
    <w:p w14:paraId="0E91725A" w14:textId="77777777" w:rsidR="00A05F5A" w:rsidRPr="00375209" w:rsidRDefault="00A05F5A" w:rsidP="00A05F5A">
      <w:pPr>
        <w:shd w:val="clear" w:color="auto" w:fill="FFFFFF"/>
        <w:jc w:val="both"/>
        <w:textAlignment w:val="baseline"/>
        <w:rPr>
          <w:rFonts w:asciiTheme="minorHAnsi" w:hAnsiTheme="minorHAnsi" w:cstheme="minorHAnsi"/>
        </w:rPr>
      </w:pPr>
      <w:r w:rsidRPr="00375209">
        <w:rPr>
          <w:rFonts w:asciiTheme="minorHAnsi" w:hAnsiTheme="minorHAnsi" w:cstheme="minorHAnsi"/>
        </w:rPr>
        <w:t>We do not sell or knowingly collect the personal information of minors under 16 years of age</w:t>
      </w:r>
      <w:r>
        <w:rPr>
          <w:rFonts w:asciiTheme="minorHAnsi" w:hAnsiTheme="minorHAnsi" w:cstheme="minorHAnsi"/>
        </w:rPr>
        <w:t xml:space="preserve"> and do not have actual knowledge of selling personal information of minors under 16 years of age</w:t>
      </w:r>
      <w:r w:rsidRPr="00375209">
        <w:rPr>
          <w:rFonts w:asciiTheme="minorHAnsi" w:hAnsiTheme="minorHAnsi" w:cstheme="minorHAnsi"/>
        </w:rPr>
        <w:t xml:space="preserve">. </w:t>
      </w:r>
    </w:p>
    <w:p w14:paraId="7CDC9AFE" w14:textId="77777777" w:rsidR="00A05F5A" w:rsidRPr="0090176E" w:rsidRDefault="00A05F5A" w:rsidP="00A05F5A">
      <w:pPr>
        <w:jc w:val="both"/>
        <w:rPr>
          <w:rFonts w:asciiTheme="minorHAnsi" w:hAnsiTheme="minorHAnsi" w:cstheme="minorHAnsi"/>
        </w:rPr>
      </w:pPr>
    </w:p>
    <w:p w14:paraId="3632FA3C" w14:textId="77777777" w:rsidR="00A05F5A" w:rsidRPr="0090176E" w:rsidRDefault="00A05F5A" w:rsidP="00A05F5A">
      <w:pPr>
        <w:jc w:val="both"/>
        <w:rPr>
          <w:rFonts w:asciiTheme="minorHAnsi" w:hAnsiTheme="minorHAnsi" w:cstheme="minorHAnsi"/>
          <w:bCs/>
        </w:rPr>
      </w:pPr>
      <w:r w:rsidRPr="0090176E">
        <w:rPr>
          <w:rFonts w:asciiTheme="minorHAnsi" w:hAnsiTheme="minorHAnsi" w:cstheme="minorHAnsi"/>
          <w:bCs/>
        </w:rPr>
        <w:t xml:space="preserve">If you would like to exercise one or more of the rights above, please contact us using the contact information provided </w:t>
      </w:r>
      <w:r>
        <w:rPr>
          <w:rFonts w:asciiTheme="minorHAnsi" w:hAnsiTheme="minorHAnsi" w:cstheme="minorHAnsi"/>
          <w:bCs/>
        </w:rPr>
        <w:t>below</w:t>
      </w:r>
      <w:r w:rsidRPr="0090176E">
        <w:rPr>
          <w:rFonts w:asciiTheme="minorHAnsi" w:hAnsiTheme="minorHAnsi" w:cstheme="minorHAnsi"/>
          <w:bCs/>
        </w:rPr>
        <w:t>. You may designate an authorized agent to make a request on your behalf. Such authorized agent must be registered with the California Secretary of State. We may deny a request from an agent that does not submit proof that they have been authorized by you to act on your behalf.</w:t>
      </w:r>
    </w:p>
    <w:p w14:paraId="5CB6A24B" w14:textId="77777777" w:rsidR="00A05F5A" w:rsidRPr="0090176E" w:rsidRDefault="00A05F5A" w:rsidP="00A05F5A">
      <w:pPr>
        <w:jc w:val="both"/>
        <w:rPr>
          <w:rFonts w:asciiTheme="minorHAnsi" w:hAnsiTheme="minorHAnsi" w:cstheme="minorHAnsi"/>
          <w:bCs/>
        </w:rPr>
      </w:pPr>
    </w:p>
    <w:p w14:paraId="657CF08F" w14:textId="77777777" w:rsidR="00A05F5A" w:rsidRPr="0090176E" w:rsidRDefault="00A05F5A" w:rsidP="00A05F5A">
      <w:pPr>
        <w:jc w:val="both"/>
        <w:rPr>
          <w:rFonts w:asciiTheme="minorHAnsi" w:hAnsiTheme="minorHAnsi" w:cstheme="minorHAnsi"/>
          <w:bCs/>
        </w:rPr>
      </w:pPr>
      <w:r w:rsidRPr="0090176E">
        <w:rPr>
          <w:rFonts w:asciiTheme="minorHAnsi" w:hAnsiTheme="minorHAnsi" w:cstheme="minorHAnsi"/>
          <w:bCs/>
        </w:rPr>
        <w:t>We may need to confirm your verifiable consumer request before completing your request, and, for example, may ask for you to confirm data points we already have about you. We will only use personal information provided in a verifiable consumer request to verify the requestor’s identity or authority to make the request.</w:t>
      </w:r>
    </w:p>
    <w:p w14:paraId="05258B93" w14:textId="77777777" w:rsidR="00A05F5A" w:rsidRPr="0090176E" w:rsidRDefault="00A05F5A" w:rsidP="00A05F5A">
      <w:pPr>
        <w:jc w:val="both"/>
        <w:rPr>
          <w:rFonts w:asciiTheme="minorHAnsi" w:hAnsiTheme="minorHAnsi" w:cstheme="minorHAnsi"/>
          <w:bCs/>
        </w:rPr>
      </w:pPr>
    </w:p>
    <w:p w14:paraId="0C682FEB" w14:textId="77777777" w:rsidR="00A05F5A" w:rsidRPr="00856C15" w:rsidRDefault="00A05F5A" w:rsidP="00A05F5A">
      <w:pPr>
        <w:jc w:val="both"/>
        <w:rPr>
          <w:rFonts w:asciiTheme="minorHAnsi" w:hAnsiTheme="minorHAnsi" w:cstheme="minorHAnsi"/>
        </w:rPr>
      </w:pPr>
      <w:r w:rsidRPr="0090176E">
        <w:rPr>
          <w:rFonts w:asciiTheme="minorHAnsi" w:hAnsiTheme="minorHAnsi" w:cstheme="minorHAnsi"/>
          <w:bCs/>
        </w:rPr>
        <w:t>We endeavor to respond to a verifiable consumer request within forty-five (45) days of its receipt. If we require more time, we will inform you of the reason and extension period in writing.</w:t>
      </w:r>
    </w:p>
    <w:p w14:paraId="1402EF9D" w14:textId="77777777" w:rsidR="00A05F5A" w:rsidRPr="00856C15" w:rsidRDefault="00A05F5A" w:rsidP="00A05F5A">
      <w:pPr>
        <w:rPr>
          <w:rFonts w:asciiTheme="minorHAnsi" w:hAnsiTheme="minorHAnsi" w:cstheme="minorHAnsi"/>
        </w:rPr>
      </w:pPr>
    </w:p>
    <w:p w14:paraId="4FAF1813" w14:textId="77777777" w:rsidR="00A05F5A" w:rsidRPr="00856C15" w:rsidRDefault="00A05F5A" w:rsidP="00A05F5A">
      <w:pPr>
        <w:rPr>
          <w:rFonts w:asciiTheme="minorHAnsi" w:hAnsiTheme="minorHAnsi" w:cstheme="minorHAnsi"/>
          <w:b/>
        </w:rPr>
      </w:pPr>
      <w:r w:rsidRPr="00856C15">
        <w:rPr>
          <w:rFonts w:asciiTheme="minorHAnsi" w:hAnsiTheme="minorHAnsi" w:cstheme="minorHAnsi"/>
          <w:b/>
        </w:rPr>
        <w:t>NOTICE REGARDING PUBLIC POSTING AREAS</w:t>
      </w:r>
    </w:p>
    <w:p w14:paraId="0B3B7A08" w14:textId="77777777" w:rsidR="00A05F5A" w:rsidRPr="00856C15" w:rsidRDefault="00A05F5A" w:rsidP="00A05F5A">
      <w:pPr>
        <w:rPr>
          <w:rFonts w:asciiTheme="minorHAnsi" w:hAnsiTheme="minorHAnsi" w:cstheme="minorHAnsi"/>
        </w:rPr>
      </w:pPr>
    </w:p>
    <w:p w14:paraId="03C53251" w14:textId="77777777" w:rsidR="00A05F5A" w:rsidRPr="00856C15" w:rsidRDefault="00A05F5A" w:rsidP="00A05F5A">
      <w:pPr>
        <w:jc w:val="both"/>
        <w:rPr>
          <w:rFonts w:asciiTheme="minorHAnsi" w:hAnsiTheme="minorHAnsi" w:cstheme="minorHAnsi"/>
        </w:rPr>
      </w:pPr>
      <w:r w:rsidRPr="00856C15">
        <w:rPr>
          <w:rFonts w:asciiTheme="minorHAnsi" w:hAnsiTheme="minorHAnsi" w:cstheme="minorHAnsi"/>
        </w:rPr>
        <w:t>Please note that any information you include in a message you post to any public posting area is available to anyone with Internet access. If you do not want people to know your email address, for example, do not include it in any message you post publicly. PLEASE BE EXTREMELY CAREFUL WHEN DISCLOSING ANY INFORMATION IN PUBLIC POSTING AREAS. DEALERSHIP IS NOT RESPONSIBLE FOR THE USE BY OTHERS OF THE INFORMATION THAT YOU DISCLOSE IN PUBLIC POSTING AREAS.</w:t>
      </w:r>
    </w:p>
    <w:p w14:paraId="3F2803C0" w14:textId="77777777" w:rsidR="00A05F5A" w:rsidRPr="00856C15" w:rsidRDefault="00A05F5A" w:rsidP="00A05F5A">
      <w:pPr>
        <w:rPr>
          <w:rFonts w:asciiTheme="minorHAnsi" w:hAnsiTheme="minorHAnsi" w:cstheme="minorHAnsi"/>
        </w:rPr>
      </w:pPr>
    </w:p>
    <w:p w14:paraId="7D24AAAC" w14:textId="77777777" w:rsidR="00A05F5A" w:rsidRPr="00856C15" w:rsidRDefault="00A05F5A" w:rsidP="00A05F5A">
      <w:pPr>
        <w:rPr>
          <w:rFonts w:asciiTheme="minorHAnsi" w:hAnsiTheme="minorHAnsi" w:cstheme="minorHAnsi"/>
          <w:b/>
        </w:rPr>
      </w:pPr>
      <w:r w:rsidRPr="00856C15">
        <w:rPr>
          <w:rFonts w:asciiTheme="minorHAnsi" w:hAnsiTheme="minorHAnsi" w:cstheme="minorHAnsi"/>
          <w:b/>
        </w:rPr>
        <w:t>SECURITY</w:t>
      </w:r>
    </w:p>
    <w:p w14:paraId="02B48518" w14:textId="77777777" w:rsidR="00A05F5A" w:rsidRPr="00856C15" w:rsidRDefault="00A05F5A" w:rsidP="00A05F5A">
      <w:pPr>
        <w:rPr>
          <w:rFonts w:asciiTheme="minorHAnsi" w:hAnsiTheme="minorHAnsi" w:cstheme="minorHAnsi"/>
        </w:rPr>
      </w:pPr>
    </w:p>
    <w:p w14:paraId="62629FE4" w14:textId="77777777" w:rsidR="00A05F5A" w:rsidRPr="00856C15" w:rsidRDefault="00A05F5A" w:rsidP="00A05F5A">
      <w:pPr>
        <w:jc w:val="both"/>
        <w:rPr>
          <w:rFonts w:asciiTheme="minorHAnsi" w:hAnsiTheme="minorHAnsi" w:cstheme="minorHAnsi"/>
        </w:rPr>
      </w:pPr>
      <w:r w:rsidRPr="00856C15">
        <w:rPr>
          <w:rFonts w:asciiTheme="minorHAnsi" w:hAnsiTheme="minorHAnsi" w:cstheme="minorHAnsi"/>
        </w:rPr>
        <w:t xml:space="preserve">We implement reasonable security measures to ensure the security of your personal information. Please understand, however, that no data transmissions over the Internet can be guaranteed to be 100% secure. Consequently, </w:t>
      </w:r>
      <w:r>
        <w:rPr>
          <w:rFonts w:asciiTheme="minorHAnsi" w:hAnsiTheme="minorHAnsi" w:cstheme="minorHAnsi"/>
        </w:rPr>
        <w:t>we</w:t>
      </w:r>
      <w:r w:rsidRPr="00856C15">
        <w:rPr>
          <w:rFonts w:asciiTheme="minorHAnsi" w:hAnsiTheme="minorHAnsi" w:cstheme="minorHAnsi"/>
        </w:rPr>
        <w:t xml:space="preserve"> cannot ensure or warrant the security of any information you transmit to us and you understand that any information that you transfer to us is done at your own risk. If we learn of a </w:t>
      </w:r>
      <w:proofErr w:type="gramStart"/>
      <w:r w:rsidRPr="00856C15">
        <w:rPr>
          <w:rFonts w:asciiTheme="minorHAnsi" w:hAnsiTheme="minorHAnsi" w:cstheme="minorHAnsi"/>
        </w:rPr>
        <w:t>security systems</w:t>
      </w:r>
      <w:proofErr w:type="gramEnd"/>
      <w:r w:rsidRPr="00856C15">
        <w:rPr>
          <w:rFonts w:asciiTheme="minorHAnsi" w:hAnsiTheme="minorHAnsi" w:cstheme="minorHAnsi"/>
        </w:rPr>
        <w:t xml:space="preserve"> breach we may attempt to notify you electronically so that you can take appropriate protective steps. By using the Services or providing personal information to us, you agree that we can communicate with you electronically regarding security, privacy and administrative issues relating to your use of the Services. We may post a notice via our website if a security breach occurs. We may also send an email to you at the email address you have provided to us in these circumstances. Depending on where you live, you may have a legal right to receive notice of a security breach in writing.</w:t>
      </w:r>
    </w:p>
    <w:p w14:paraId="7C9CD42E" w14:textId="77777777" w:rsidR="00A05F5A" w:rsidRPr="00856C15" w:rsidRDefault="00A05F5A" w:rsidP="00A05F5A">
      <w:pPr>
        <w:rPr>
          <w:rFonts w:asciiTheme="minorHAnsi" w:hAnsiTheme="minorHAnsi" w:cstheme="minorHAnsi"/>
        </w:rPr>
      </w:pPr>
    </w:p>
    <w:p w14:paraId="2784DE33" w14:textId="77777777" w:rsidR="00A05F5A" w:rsidRPr="00856C15" w:rsidRDefault="00A05F5A" w:rsidP="00A05F5A">
      <w:pPr>
        <w:rPr>
          <w:rFonts w:asciiTheme="minorHAnsi" w:hAnsiTheme="minorHAnsi" w:cstheme="minorHAnsi"/>
          <w:b/>
        </w:rPr>
      </w:pPr>
      <w:r w:rsidRPr="00856C15">
        <w:rPr>
          <w:rFonts w:asciiTheme="minorHAnsi" w:hAnsiTheme="minorHAnsi" w:cstheme="minorHAnsi"/>
          <w:b/>
        </w:rPr>
        <w:lastRenderedPageBreak/>
        <w:t>INTERNATIONAL DATA TRANSFERS</w:t>
      </w:r>
    </w:p>
    <w:p w14:paraId="2F4D1D2D" w14:textId="77777777" w:rsidR="00A05F5A" w:rsidRPr="00856C15" w:rsidRDefault="00A05F5A" w:rsidP="00A05F5A">
      <w:pPr>
        <w:rPr>
          <w:rFonts w:asciiTheme="minorHAnsi" w:hAnsiTheme="minorHAnsi" w:cstheme="minorHAnsi"/>
        </w:rPr>
      </w:pPr>
    </w:p>
    <w:p w14:paraId="3C65083C" w14:textId="77777777" w:rsidR="00A05F5A" w:rsidRPr="00856C15" w:rsidRDefault="00A05F5A" w:rsidP="00A05F5A">
      <w:pPr>
        <w:jc w:val="both"/>
        <w:rPr>
          <w:rFonts w:asciiTheme="minorHAnsi" w:hAnsiTheme="minorHAnsi" w:cstheme="minorHAnsi"/>
        </w:rPr>
      </w:pPr>
      <w:r w:rsidRPr="008938BE">
        <w:rPr>
          <w:rFonts w:asciiTheme="minorHAnsi" w:hAnsiTheme="minorHAnsi" w:cstheme="minorHAnsi"/>
        </w:rPr>
        <w:t>Dealership</w:t>
      </w:r>
      <w:r w:rsidRPr="00856C15">
        <w:rPr>
          <w:rFonts w:asciiTheme="minorHAnsi" w:hAnsiTheme="minorHAnsi" w:cstheme="minorHAnsi"/>
        </w:rPr>
        <w:t xml:space="preserve"> is based in the U</w:t>
      </w:r>
      <w:r>
        <w:rPr>
          <w:rFonts w:asciiTheme="minorHAnsi" w:hAnsiTheme="minorHAnsi" w:cstheme="minorHAnsi"/>
        </w:rPr>
        <w:t>.</w:t>
      </w:r>
      <w:r w:rsidRPr="00856C15">
        <w:rPr>
          <w:rFonts w:asciiTheme="minorHAnsi" w:hAnsiTheme="minorHAnsi" w:cstheme="minorHAnsi"/>
        </w:rPr>
        <w:t>S. If you choose to provide us with information, please understand that your personal information may be transferred to the U</w:t>
      </w:r>
      <w:r>
        <w:rPr>
          <w:rFonts w:asciiTheme="minorHAnsi" w:hAnsiTheme="minorHAnsi" w:cstheme="minorHAnsi"/>
        </w:rPr>
        <w:t>.</w:t>
      </w:r>
      <w:r w:rsidRPr="00856C15">
        <w:rPr>
          <w:rFonts w:asciiTheme="minorHAnsi" w:hAnsiTheme="minorHAnsi" w:cstheme="minorHAnsi"/>
        </w:rPr>
        <w:t>S</w:t>
      </w:r>
      <w:r>
        <w:rPr>
          <w:rFonts w:asciiTheme="minorHAnsi" w:hAnsiTheme="minorHAnsi" w:cstheme="minorHAnsi"/>
        </w:rPr>
        <w:t>.</w:t>
      </w:r>
      <w:r w:rsidRPr="00856C15">
        <w:rPr>
          <w:rFonts w:asciiTheme="minorHAnsi" w:hAnsiTheme="minorHAnsi" w:cstheme="minorHAnsi"/>
        </w:rPr>
        <w:t xml:space="preserve"> and that we may transfer that information to our affiliates and subsidiaries or to other third parties, across borders, and from your country or jurisdiction to other countries or jurisdictions around the world. If you are visiting from the EU or other regions with laws governing data collection and use that may differ from U</w:t>
      </w:r>
      <w:r>
        <w:rPr>
          <w:rFonts w:asciiTheme="minorHAnsi" w:hAnsiTheme="minorHAnsi" w:cstheme="minorHAnsi"/>
        </w:rPr>
        <w:t>.</w:t>
      </w:r>
      <w:r w:rsidRPr="00856C15">
        <w:rPr>
          <w:rFonts w:asciiTheme="minorHAnsi" w:hAnsiTheme="minorHAnsi" w:cstheme="minorHAnsi"/>
        </w:rPr>
        <w:t>S</w:t>
      </w:r>
      <w:r>
        <w:rPr>
          <w:rFonts w:asciiTheme="minorHAnsi" w:hAnsiTheme="minorHAnsi" w:cstheme="minorHAnsi"/>
        </w:rPr>
        <w:t>.</w:t>
      </w:r>
      <w:r w:rsidRPr="00856C15">
        <w:rPr>
          <w:rFonts w:asciiTheme="minorHAnsi" w:hAnsiTheme="minorHAnsi" w:cstheme="minorHAnsi"/>
        </w:rPr>
        <w:t xml:space="preserve"> law, please note that you are transferring your personal information to the U</w:t>
      </w:r>
      <w:r>
        <w:rPr>
          <w:rFonts w:asciiTheme="minorHAnsi" w:hAnsiTheme="minorHAnsi" w:cstheme="minorHAnsi"/>
        </w:rPr>
        <w:t>.</w:t>
      </w:r>
      <w:r w:rsidRPr="00856C15">
        <w:rPr>
          <w:rFonts w:asciiTheme="minorHAnsi" w:hAnsiTheme="minorHAnsi" w:cstheme="minorHAnsi"/>
        </w:rPr>
        <w:t>S</w:t>
      </w:r>
      <w:r>
        <w:rPr>
          <w:rFonts w:asciiTheme="minorHAnsi" w:hAnsiTheme="minorHAnsi" w:cstheme="minorHAnsi"/>
        </w:rPr>
        <w:t>.</w:t>
      </w:r>
      <w:r w:rsidRPr="00856C15">
        <w:rPr>
          <w:rFonts w:asciiTheme="minorHAnsi" w:hAnsiTheme="minorHAnsi" w:cstheme="minorHAnsi"/>
        </w:rPr>
        <w:t xml:space="preserve"> and other jurisdictions which may not have the same data protection laws as the EU. We put in place appropriate operational, </w:t>
      </w:r>
      <w:proofErr w:type="gramStart"/>
      <w:r w:rsidRPr="00856C15">
        <w:rPr>
          <w:rFonts w:asciiTheme="minorHAnsi" w:hAnsiTheme="minorHAnsi" w:cstheme="minorHAnsi"/>
        </w:rPr>
        <w:t>procedural</w:t>
      </w:r>
      <w:proofErr w:type="gramEnd"/>
      <w:r w:rsidRPr="00856C15">
        <w:rPr>
          <w:rFonts w:asciiTheme="minorHAnsi" w:hAnsiTheme="minorHAnsi" w:cstheme="minorHAnsi"/>
        </w:rPr>
        <w:t xml:space="preserve"> and technical measures in order to ensure the protection of your personal information. You acknowledge you understand that by providing your personal information: (i) your personal information will be used for the uses identified above in accordance with this Policy; and (ii) your personal information may be transferred to the U</w:t>
      </w:r>
      <w:r>
        <w:rPr>
          <w:rFonts w:asciiTheme="minorHAnsi" w:hAnsiTheme="minorHAnsi" w:cstheme="minorHAnsi"/>
        </w:rPr>
        <w:t>.</w:t>
      </w:r>
      <w:r w:rsidRPr="00856C15">
        <w:rPr>
          <w:rFonts w:asciiTheme="minorHAnsi" w:hAnsiTheme="minorHAnsi" w:cstheme="minorHAnsi"/>
        </w:rPr>
        <w:t>S</w:t>
      </w:r>
      <w:r>
        <w:rPr>
          <w:rFonts w:asciiTheme="minorHAnsi" w:hAnsiTheme="minorHAnsi" w:cstheme="minorHAnsi"/>
        </w:rPr>
        <w:t>.</w:t>
      </w:r>
      <w:r w:rsidRPr="00856C15">
        <w:rPr>
          <w:rFonts w:asciiTheme="minorHAnsi" w:hAnsiTheme="minorHAnsi" w:cstheme="minorHAnsi"/>
        </w:rPr>
        <w:t xml:space="preserve"> and other jurisdictions as indicated above, in accordance with applicable law.</w:t>
      </w:r>
    </w:p>
    <w:p w14:paraId="0AF9CB2E" w14:textId="77777777" w:rsidR="00A05F5A" w:rsidRPr="00856C15" w:rsidRDefault="00A05F5A" w:rsidP="00A05F5A">
      <w:pPr>
        <w:rPr>
          <w:rFonts w:asciiTheme="minorHAnsi" w:hAnsiTheme="minorHAnsi" w:cstheme="minorHAnsi"/>
        </w:rPr>
      </w:pPr>
    </w:p>
    <w:p w14:paraId="2BF44DF9" w14:textId="77777777" w:rsidR="00A05F5A" w:rsidRPr="00856C15" w:rsidRDefault="00A05F5A" w:rsidP="00A05F5A">
      <w:pPr>
        <w:rPr>
          <w:rFonts w:asciiTheme="minorHAnsi" w:hAnsiTheme="minorHAnsi" w:cstheme="minorHAnsi"/>
          <w:b/>
        </w:rPr>
      </w:pPr>
      <w:r w:rsidRPr="00856C15">
        <w:rPr>
          <w:rFonts w:asciiTheme="minorHAnsi" w:hAnsiTheme="minorHAnsi" w:cstheme="minorHAnsi"/>
          <w:b/>
        </w:rPr>
        <w:t>ASSIGNMENT</w:t>
      </w:r>
    </w:p>
    <w:p w14:paraId="56600E04" w14:textId="77777777" w:rsidR="00A05F5A" w:rsidRPr="00856C15" w:rsidRDefault="00A05F5A" w:rsidP="00A05F5A">
      <w:pPr>
        <w:rPr>
          <w:rFonts w:asciiTheme="minorHAnsi" w:hAnsiTheme="minorHAnsi" w:cstheme="minorHAnsi"/>
        </w:rPr>
      </w:pPr>
    </w:p>
    <w:p w14:paraId="3E069103" w14:textId="77777777" w:rsidR="00A05F5A" w:rsidRDefault="00A05F5A" w:rsidP="00A05F5A">
      <w:pPr>
        <w:rPr>
          <w:rFonts w:asciiTheme="minorHAnsi" w:hAnsiTheme="minorHAnsi" w:cstheme="minorHAnsi"/>
        </w:rPr>
      </w:pPr>
      <w:r w:rsidRPr="001E6D4F">
        <w:rPr>
          <w:rFonts w:asciiTheme="minorHAnsi" w:hAnsiTheme="minorHAnsi" w:cstheme="minorHAnsi"/>
        </w:rPr>
        <w:t xml:space="preserve">We may share or transfer your information </w:t>
      </w:r>
      <w:proofErr w:type="gramStart"/>
      <w:r w:rsidRPr="001E6D4F">
        <w:rPr>
          <w:rFonts w:asciiTheme="minorHAnsi" w:hAnsiTheme="minorHAnsi" w:cstheme="minorHAnsi"/>
        </w:rPr>
        <w:t>in the course of</w:t>
      </w:r>
      <w:proofErr w:type="gramEnd"/>
      <w:r w:rsidRPr="001E6D4F">
        <w:rPr>
          <w:rFonts w:asciiTheme="minorHAnsi" w:hAnsiTheme="minorHAnsi" w:cstheme="minorHAnsi"/>
        </w:rPr>
        <w:t xml:space="preserve"> any direct or indirect reorganization process including, but not limited to, mergers, acquisitions, divestitures, bankruptcies, and sales of all or a part of our assets. Your information may be shared following completion of such transaction and/or during the assessment process pending transfer. If transferred in such a case, your information would remain subject to this Policy or a privacy policy that, at a minimum, protects your privacy to an equal degree as this Policy.</w:t>
      </w:r>
    </w:p>
    <w:p w14:paraId="1CF5E69A" w14:textId="77777777" w:rsidR="00A05F5A" w:rsidRPr="00856C15" w:rsidRDefault="00A05F5A" w:rsidP="00A05F5A">
      <w:pPr>
        <w:rPr>
          <w:rFonts w:asciiTheme="minorHAnsi" w:hAnsiTheme="minorHAnsi" w:cstheme="minorHAnsi"/>
        </w:rPr>
      </w:pPr>
    </w:p>
    <w:p w14:paraId="209C5280" w14:textId="77777777" w:rsidR="00A05F5A" w:rsidRPr="00856C15" w:rsidRDefault="00A05F5A" w:rsidP="00A05F5A">
      <w:pPr>
        <w:rPr>
          <w:rFonts w:asciiTheme="minorHAnsi" w:hAnsiTheme="minorHAnsi" w:cstheme="minorHAnsi"/>
          <w:b/>
        </w:rPr>
      </w:pPr>
      <w:r w:rsidRPr="00856C15">
        <w:rPr>
          <w:rFonts w:asciiTheme="minorHAnsi" w:hAnsiTheme="minorHAnsi" w:cstheme="minorHAnsi"/>
          <w:b/>
        </w:rPr>
        <w:t>DISPUTE RESOLUTION AND AGREEMENT TO ARBITRATE</w:t>
      </w:r>
    </w:p>
    <w:p w14:paraId="2815C6F4" w14:textId="77777777" w:rsidR="00A05F5A" w:rsidRPr="00856C15" w:rsidRDefault="00A05F5A" w:rsidP="00A05F5A">
      <w:pPr>
        <w:rPr>
          <w:rFonts w:asciiTheme="minorHAnsi" w:hAnsiTheme="minorHAnsi" w:cstheme="minorHAnsi"/>
        </w:rPr>
      </w:pPr>
    </w:p>
    <w:p w14:paraId="667E38EF" w14:textId="77777777" w:rsidR="00A05F5A" w:rsidRPr="00856C15" w:rsidRDefault="00A05F5A" w:rsidP="00A05F5A">
      <w:pPr>
        <w:jc w:val="both"/>
        <w:rPr>
          <w:rFonts w:asciiTheme="minorHAnsi" w:hAnsiTheme="minorHAnsi" w:cstheme="minorHAnsi"/>
        </w:rPr>
      </w:pPr>
      <w:r w:rsidRPr="00856C15">
        <w:rPr>
          <w:rFonts w:asciiTheme="minorHAnsi" w:hAnsiTheme="minorHAnsi" w:cstheme="minorHAnsi"/>
        </w:rPr>
        <w:t xml:space="preserve">Except where and to the extent prohibited by law, by using the Services, you and </w:t>
      </w:r>
      <w:r w:rsidRPr="008938BE">
        <w:rPr>
          <w:rFonts w:asciiTheme="minorHAnsi" w:hAnsiTheme="minorHAnsi" w:cstheme="minorHAnsi"/>
        </w:rPr>
        <w:t>Dealership</w:t>
      </w:r>
      <w:r w:rsidRPr="00856C15">
        <w:rPr>
          <w:rFonts w:asciiTheme="minorHAnsi" w:hAnsiTheme="minorHAnsi" w:cstheme="minorHAnsi"/>
        </w:rPr>
        <w:t xml:space="preserve"> agree that, if there is any controversy, claim, action, or dispute arising out of or related to your use of the Services or the breach, enforcement, interpretation, or validity of this Policy or any part of it (“Dispute”), both parties shall first try in good faith to settle such Dispute by providing written notice to the other party describing the facts and circumstances of the Dispute and allowing the receiving party thirty (30) days in which to respond to or settle the Dispute. Notice shall be sent to:</w:t>
      </w:r>
    </w:p>
    <w:p w14:paraId="135B0ECE" w14:textId="77777777" w:rsidR="00A05F5A" w:rsidRPr="00856C15" w:rsidRDefault="00A05F5A" w:rsidP="00A05F5A">
      <w:pPr>
        <w:jc w:val="both"/>
        <w:rPr>
          <w:rFonts w:asciiTheme="minorHAnsi" w:hAnsiTheme="minorHAnsi" w:cstheme="minorHAnsi"/>
        </w:rPr>
      </w:pPr>
    </w:p>
    <w:p w14:paraId="2753B07B" w14:textId="77777777" w:rsidR="00A05F5A" w:rsidRPr="00856C15" w:rsidRDefault="00A05F5A" w:rsidP="00A05F5A">
      <w:pPr>
        <w:pStyle w:val="ListParagraph"/>
        <w:numPr>
          <w:ilvl w:val="1"/>
          <w:numId w:val="2"/>
        </w:numPr>
        <w:ind w:left="1080" w:hanging="360"/>
        <w:jc w:val="both"/>
        <w:rPr>
          <w:rFonts w:asciiTheme="minorHAnsi" w:hAnsiTheme="minorHAnsi" w:cstheme="minorHAnsi"/>
        </w:rPr>
      </w:pPr>
      <w:r w:rsidRPr="008938BE">
        <w:rPr>
          <w:rFonts w:asciiTheme="minorHAnsi" w:hAnsiTheme="minorHAnsi" w:cstheme="minorHAnsi"/>
        </w:rPr>
        <w:t>Dealership</w:t>
      </w:r>
      <w:r w:rsidRPr="00856C15">
        <w:rPr>
          <w:rFonts w:asciiTheme="minorHAnsi" w:hAnsiTheme="minorHAnsi" w:cstheme="minorHAnsi"/>
        </w:rPr>
        <w:t>, at [</w:t>
      </w:r>
      <w:r w:rsidRPr="00DC6E46">
        <w:rPr>
          <w:rFonts w:asciiTheme="minorHAnsi" w:hAnsiTheme="minorHAnsi" w:cstheme="minorHAnsi"/>
          <w:i/>
          <w:highlight w:val="yellow"/>
        </w:rPr>
        <w:t>INSERT ADDRESS</w:t>
      </w:r>
      <w:r w:rsidRPr="00856C15">
        <w:rPr>
          <w:rFonts w:asciiTheme="minorHAnsi" w:hAnsiTheme="minorHAnsi" w:cstheme="minorHAnsi"/>
        </w:rPr>
        <w:t>]</w:t>
      </w:r>
      <w:r>
        <w:rPr>
          <w:rFonts w:asciiTheme="minorHAnsi" w:hAnsiTheme="minorHAnsi" w:cstheme="minorHAnsi"/>
        </w:rPr>
        <w:t>; ATTN: [</w:t>
      </w:r>
      <w:r w:rsidRPr="00DC6E46">
        <w:rPr>
          <w:rFonts w:asciiTheme="minorHAnsi" w:hAnsiTheme="minorHAnsi" w:cstheme="minorHAnsi"/>
          <w:i/>
          <w:highlight w:val="yellow"/>
        </w:rPr>
        <w:t>INSERT</w:t>
      </w:r>
      <w:r>
        <w:rPr>
          <w:rFonts w:asciiTheme="minorHAnsi" w:hAnsiTheme="minorHAnsi" w:cstheme="minorHAnsi"/>
        </w:rPr>
        <w:t>]</w:t>
      </w:r>
      <w:r w:rsidRPr="00856C15">
        <w:rPr>
          <w:rFonts w:asciiTheme="minorHAnsi" w:hAnsiTheme="minorHAnsi" w:cstheme="minorHAnsi"/>
        </w:rPr>
        <w:t xml:space="preserve"> or</w:t>
      </w:r>
    </w:p>
    <w:p w14:paraId="50A628A3" w14:textId="77777777" w:rsidR="00A05F5A" w:rsidRPr="00856C15" w:rsidRDefault="00A05F5A" w:rsidP="00A05F5A">
      <w:pPr>
        <w:pStyle w:val="ListParagraph"/>
        <w:numPr>
          <w:ilvl w:val="1"/>
          <w:numId w:val="2"/>
        </w:numPr>
        <w:ind w:left="1080" w:hanging="360"/>
        <w:jc w:val="both"/>
        <w:rPr>
          <w:rFonts w:asciiTheme="minorHAnsi" w:hAnsiTheme="minorHAnsi" w:cstheme="minorHAnsi"/>
        </w:rPr>
      </w:pPr>
      <w:r w:rsidRPr="00856C15">
        <w:rPr>
          <w:rFonts w:asciiTheme="minorHAnsi" w:hAnsiTheme="minorHAnsi" w:cstheme="minorHAnsi"/>
        </w:rPr>
        <w:t>You, at the address we have on file for you.</w:t>
      </w:r>
    </w:p>
    <w:p w14:paraId="1171D9C6" w14:textId="77777777" w:rsidR="00A05F5A" w:rsidRPr="00856C15" w:rsidRDefault="00A05F5A" w:rsidP="00A05F5A">
      <w:pPr>
        <w:jc w:val="both"/>
        <w:rPr>
          <w:rFonts w:asciiTheme="minorHAnsi" w:hAnsiTheme="minorHAnsi" w:cstheme="minorHAnsi"/>
        </w:rPr>
      </w:pPr>
    </w:p>
    <w:p w14:paraId="57BC2B43" w14:textId="77777777" w:rsidR="00A05F5A" w:rsidRPr="00856C15" w:rsidRDefault="00A05F5A" w:rsidP="00A05F5A">
      <w:pPr>
        <w:jc w:val="both"/>
        <w:rPr>
          <w:rFonts w:asciiTheme="minorHAnsi" w:hAnsiTheme="minorHAnsi" w:cstheme="minorHAnsi"/>
        </w:rPr>
      </w:pPr>
      <w:r w:rsidRPr="00856C15">
        <w:rPr>
          <w:rFonts w:asciiTheme="minorHAnsi" w:hAnsiTheme="minorHAnsi" w:cstheme="minorHAnsi"/>
        </w:rPr>
        <w:t>Both you and DEALERSHIP agree that this dispute resolution procedure is a condition precedent that must be satisfied before initiating any litigation or filing any claim against the other party. IF ANY DISPUTE CANNOT BE RESOLVED BY THE ABOVE DISPUTE RESOLUTION PROCEDURE, YOU AGREE THAT THE SOLE AND EXCLUSIVE JURISDICTION FOR SUCH DISPUTE WILL BE DECIDED BY BINDING ARBITRATION ON AN INDIVIDUAL BASIS</w:t>
      </w:r>
      <w:r>
        <w:rPr>
          <w:rFonts w:asciiTheme="minorHAnsi" w:hAnsiTheme="minorHAnsi" w:cstheme="minorHAnsi"/>
        </w:rPr>
        <w:t xml:space="preserve"> IN [</w:t>
      </w:r>
      <w:r w:rsidRPr="00B57A06">
        <w:rPr>
          <w:rFonts w:asciiTheme="minorHAnsi" w:hAnsiTheme="minorHAnsi"/>
          <w:i/>
          <w:highlight w:val="yellow"/>
        </w:rPr>
        <w:t>INSERT STATE</w:t>
      </w:r>
      <w:r>
        <w:rPr>
          <w:rFonts w:asciiTheme="minorHAnsi" w:hAnsiTheme="minorHAnsi" w:cstheme="minorHAnsi"/>
        </w:rPr>
        <w:t>]</w:t>
      </w:r>
      <w:r w:rsidRPr="00856C15">
        <w:rPr>
          <w:rFonts w:asciiTheme="minorHAnsi" w:hAnsiTheme="minorHAnsi" w:cstheme="minorHAnsi"/>
        </w:rPr>
        <w:t>. ARBITRATION ON AN INDIVIDUAL BASIS MEANS THAT YOU WILL NOT HAVE, AND YOU WAIVE THE RIGHT FOR A JUDGE OR JURY TO DECIDE YOUR CLAIMS, AND THAT YOU MAY NOT PROCEED IN A CLASS</w:t>
      </w:r>
      <w:r>
        <w:rPr>
          <w:rFonts w:asciiTheme="minorHAnsi" w:hAnsiTheme="minorHAnsi" w:cstheme="minorHAnsi"/>
        </w:rPr>
        <w:t xml:space="preserve"> OR</w:t>
      </w:r>
      <w:r w:rsidRPr="00856C15">
        <w:rPr>
          <w:rFonts w:asciiTheme="minorHAnsi" w:hAnsiTheme="minorHAnsi" w:cstheme="minorHAnsi"/>
        </w:rPr>
        <w:t xml:space="preserve"> </w:t>
      </w:r>
      <w:r w:rsidRPr="00856C15">
        <w:rPr>
          <w:rFonts w:asciiTheme="minorHAnsi" w:hAnsiTheme="minorHAnsi" w:cstheme="minorHAnsi"/>
        </w:rPr>
        <w:lastRenderedPageBreak/>
        <w:t>CONSOLIDATED CAPACITY. Other rights that you and we would otherwise have in court will not be available</w:t>
      </w:r>
      <w:r>
        <w:rPr>
          <w:rFonts w:asciiTheme="minorHAnsi" w:hAnsiTheme="minorHAnsi" w:cstheme="minorHAnsi"/>
        </w:rPr>
        <w:t>,</w:t>
      </w:r>
      <w:r w:rsidRPr="00856C15">
        <w:rPr>
          <w:rFonts w:asciiTheme="minorHAnsi" w:hAnsiTheme="minorHAnsi" w:cstheme="minorHAnsi"/>
        </w:rPr>
        <w:t xml:space="preserve"> or will be more limited in arbitration, including discovery and appeal rights. All such disputes shall be exclusively submitted to [</w:t>
      </w:r>
      <w:r w:rsidRPr="00B57A06">
        <w:rPr>
          <w:rFonts w:asciiTheme="minorHAnsi" w:hAnsiTheme="minorHAnsi"/>
          <w:i/>
          <w:highlight w:val="yellow"/>
        </w:rPr>
        <w:t>INSERT NAME OF ARBITRATION SERVICE AND WEBSITE ADDRESS OR EMAIL ADDRESS</w:t>
      </w:r>
      <w:r w:rsidRPr="00856C15">
        <w:rPr>
          <w:rFonts w:asciiTheme="minorHAnsi" w:hAnsiTheme="minorHAnsi" w:cstheme="minorHAnsi"/>
        </w:rPr>
        <w:t xml:space="preserve">] for binding arbitration under its rules then in effect, before one arbitrator to be mutually agreed upon by both parties. </w:t>
      </w:r>
    </w:p>
    <w:p w14:paraId="68D49B3B" w14:textId="77777777" w:rsidR="00A05F5A" w:rsidRPr="00856C15" w:rsidRDefault="00A05F5A" w:rsidP="00A05F5A">
      <w:pPr>
        <w:jc w:val="both"/>
        <w:rPr>
          <w:rFonts w:asciiTheme="minorHAnsi" w:hAnsiTheme="minorHAnsi" w:cstheme="minorHAnsi"/>
        </w:rPr>
      </w:pPr>
    </w:p>
    <w:p w14:paraId="3F5403DF" w14:textId="77777777" w:rsidR="00A05F5A" w:rsidRDefault="00A05F5A" w:rsidP="00A05F5A">
      <w:pPr>
        <w:jc w:val="both"/>
        <w:rPr>
          <w:rFonts w:asciiTheme="minorHAnsi" w:hAnsiTheme="minorHAnsi" w:cstheme="minorHAnsi"/>
        </w:rPr>
      </w:pPr>
      <w:r w:rsidRPr="00856C15">
        <w:rPr>
          <w:rFonts w:asciiTheme="minorHAnsi" w:hAnsiTheme="minorHAnsi" w:cstheme="minorHAnsi"/>
        </w:rPr>
        <w:t>The arbitrator, and not any federal, state, or local court or agency, shall have exclusive authority to resolve any dispute arising under or relating to the interpretation, applicability, enforceability, or formation of this Policy, including any claim that all or any part of this Policy is void or voidable.</w:t>
      </w:r>
    </w:p>
    <w:p w14:paraId="152548E6" w14:textId="77777777" w:rsidR="00A05F5A" w:rsidRDefault="00A05F5A" w:rsidP="00A05F5A">
      <w:pPr>
        <w:jc w:val="both"/>
        <w:rPr>
          <w:rFonts w:asciiTheme="minorHAnsi" w:hAnsiTheme="minorHAnsi" w:cstheme="minorHAnsi"/>
        </w:rPr>
      </w:pPr>
    </w:p>
    <w:p w14:paraId="526A4C96" w14:textId="77777777" w:rsidR="00A05F5A" w:rsidRPr="00671B55" w:rsidRDefault="00A05F5A" w:rsidP="00A05F5A">
      <w:pPr>
        <w:jc w:val="both"/>
        <w:rPr>
          <w:rFonts w:asciiTheme="minorHAnsi" w:hAnsiTheme="minorHAnsi" w:cstheme="minorHAnsi"/>
          <w:b/>
        </w:rPr>
      </w:pPr>
      <w:r w:rsidRPr="00671B55">
        <w:rPr>
          <w:rFonts w:asciiTheme="minorHAnsi" w:hAnsiTheme="minorHAnsi" w:cstheme="minorHAnsi"/>
          <w:b/>
        </w:rPr>
        <w:t>OTHER ARBITRATION AGREEMENTS</w:t>
      </w:r>
    </w:p>
    <w:p w14:paraId="5308F6B3" w14:textId="77777777" w:rsidR="00A05F5A" w:rsidRPr="00671B55" w:rsidRDefault="00A05F5A" w:rsidP="00A05F5A">
      <w:pPr>
        <w:jc w:val="both"/>
        <w:rPr>
          <w:rFonts w:asciiTheme="minorHAnsi" w:hAnsiTheme="minorHAnsi" w:cstheme="minorHAnsi"/>
        </w:rPr>
      </w:pPr>
    </w:p>
    <w:p w14:paraId="19ED1390" w14:textId="77777777" w:rsidR="00A05F5A" w:rsidRPr="00671B55" w:rsidRDefault="00A05F5A" w:rsidP="00A05F5A">
      <w:pPr>
        <w:jc w:val="both"/>
        <w:rPr>
          <w:rFonts w:asciiTheme="minorHAnsi" w:hAnsiTheme="minorHAnsi" w:cstheme="minorHAnsi"/>
        </w:rPr>
      </w:pPr>
      <w:r w:rsidRPr="00671B55">
        <w:rPr>
          <w:rFonts w:asciiTheme="minorHAnsi" w:hAnsiTheme="minorHAnsi" w:cstheme="minorHAnsi"/>
        </w:rPr>
        <w:t xml:space="preserve">In the event of a conflict between this agreement to arbitrate and any other arbitration agreement between you and the </w:t>
      </w:r>
      <w:r w:rsidRPr="008938BE">
        <w:rPr>
          <w:rFonts w:asciiTheme="minorHAnsi" w:hAnsiTheme="minorHAnsi" w:cstheme="minorHAnsi"/>
        </w:rPr>
        <w:t>Dealership</w:t>
      </w:r>
      <w:r w:rsidRPr="00671B55">
        <w:rPr>
          <w:rFonts w:asciiTheme="minorHAnsi" w:hAnsiTheme="minorHAnsi" w:cstheme="minorHAnsi"/>
        </w:rPr>
        <w:t>, such as an arbitration agreement contained in a retail installment sale contract,  lease agreement, or repair estimate (Other Arbitration Agreement), the terms of the Other Arbitration Agreement shall govern and prevail in each instance.</w:t>
      </w:r>
    </w:p>
    <w:p w14:paraId="37142952" w14:textId="77777777" w:rsidR="00A05F5A" w:rsidRDefault="00A05F5A" w:rsidP="00A05F5A">
      <w:pPr>
        <w:rPr>
          <w:rFonts w:asciiTheme="minorHAnsi" w:hAnsiTheme="minorHAnsi" w:cstheme="minorHAnsi"/>
        </w:rPr>
      </w:pPr>
    </w:p>
    <w:p w14:paraId="1B81F67F" w14:textId="77777777" w:rsidR="00A05F5A" w:rsidRPr="00856C15" w:rsidRDefault="00A05F5A" w:rsidP="00A05F5A">
      <w:pPr>
        <w:rPr>
          <w:rFonts w:asciiTheme="minorHAnsi" w:hAnsiTheme="minorHAnsi" w:cstheme="minorHAnsi"/>
          <w:b/>
        </w:rPr>
      </w:pPr>
      <w:r>
        <w:rPr>
          <w:rFonts w:asciiTheme="minorHAnsi" w:hAnsiTheme="minorHAnsi" w:cstheme="minorHAnsi"/>
          <w:b/>
        </w:rPr>
        <w:t xml:space="preserve">VENUE </w:t>
      </w:r>
      <w:r w:rsidRPr="00856C15">
        <w:rPr>
          <w:rFonts w:asciiTheme="minorHAnsi" w:hAnsiTheme="minorHAnsi" w:cstheme="minorHAnsi"/>
          <w:b/>
        </w:rPr>
        <w:t>CHOICE OF LAW</w:t>
      </w:r>
    </w:p>
    <w:p w14:paraId="63DA3975" w14:textId="77777777" w:rsidR="00A05F5A" w:rsidRPr="00856C15" w:rsidRDefault="00A05F5A" w:rsidP="00A05F5A">
      <w:pPr>
        <w:rPr>
          <w:rFonts w:asciiTheme="minorHAnsi" w:hAnsiTheme="minorHAnsi" w:cstheme="minorHAnsi"/>
        </w:rPr>
      </w:pPr>
    </w:p>
    <w:p w14:paraId="45DB16BE" w14:textId="77777777" w:rsidR="00A05F5A" w:rsidRPr="00856C15" w:rsidRDefault="00A05F5A" w:rsidP="00A05F5A">
      <w:pPr>
        <w:jc w:val="both"/>
        <w:rPr>
          <w:rFonts w:asciiTheme="minorHAnsi" w:hAnsiTheme="minorHAnsi" w:cstheme="minorHAnsi"/>
        </w:rPr>
      </w:pPr>
      <w:r w:rsidRPr="00856C15">
        <w:rPr>
          <w:rFonts w:asciiTheme="minorHAnsi" w:hAnsiTheme="minorHAnsi" w:cstheme="minorHAnsi"/>
        </w:rPr>
        <w:t>This Policy has been made in and shall be construed in accordance with the laws of the State of California, without giving effect to any conflict of law principles. Any disputes or claims not subject to the arbitration provision discussed above shall be resolved by a court located in the State of California and you agree and submit to the exercise of personal jurisdiction of such courts for the purpose of litigating any such claim or action.</w:t>
      </w:r>
    </w:p>
    <w:p w14:paraId="01045DAE" w14:textId="77777777" w:rsidR="00A05F5A" w:rsidRPr="00856C15" w:rsidRDefault="00A05F5A" w:rsidP="00A05F5A">
      <w:pPr>
        <w:rPr>
          <w:rFonts w:asciiTheme="minorHAnsi" w:hAnsiTheme="minorHAnsi" w:cstheme="minorHAnsi"/>
        </w:rPr>
      </w:pPr>
    </w:p>
    <w:p w14:paraId="1F8A89D8" w14:textId="77777777" w:rsidR="00A05F5A" w:rsidRPr="00856C15" w:rsidRDefault="00A05F5A" w:rsidP="00A05F5A">
      <w:pPr>
        <w:rPr>
          <w:rFonts w:asciiTheme="minorHAnsi" w:hAnsiTheme="minorHAnsi" w:cstheme="minorHAnsi"/>
          <w:b/>
        </w:rPr>
      </w:pPr>
      <w:r w:rsidRPr="00856C15">
        <w:rPr>
          <w:rFonts w:asciiTheme="minorHAnsi" w:hAnsiTheme="minorHAnsi" w:cstheme="minorHAnsi"/>
          <w:b/>
        </w:rPr>
        <w:t>HOW WE RESPOND TO DO-NOT-TRACK SIGNALS</w:t>
      </w:r>
    </w:p>
    <w:p w14:paraId="20D6EEB3" w14:textId="77777777" w:rsidR="00A05F5A" w:rsidRPr="00856C15" w:rsidRDefault="00A05F5A" w:rsidP="00A05F5A">
      <w:pPr>
        <w:rPr>
          <w:rFonts w:asciiTheme="minorHAnsi" w:hAnsiTheme="minorHAnsi" w:cstheme="minorHAnsi"/>
        </w:rPr>
      </w:pPr>
    </w:p>
    <w:p w14:paraId="70901617" w14:textId="77777777" w:rsidR="00A05F5A" w:rsidRDefault="00A05F5A" w:rsidP="00A05F5A">
      <w:pPr>
        <w:jc w:val="both"/>
        <w:rPr>
          <w:rFonts w:asciiTheme="minorHAnsi" w:hAnsiTheme="minorHAnsi" w:cstheme="minorHAnsi"/>
        </w:rPr>
      </w:pPr>
      <w:r w:rsidRPr="00692655">
        <w:rPr>
          <w:rFonts w:asciiTheme="minorHAnsi" w:hAnsiTheme="minorHAnsi" w:cstheme="minorHAnsi"/>
        </w:rPr>
        <w:t xml:space="preserve">The “Do Not Track” (“DNT”) privacy preference is an option that may be made in some web browsers allowing you to opt-out of tracking by websites and online services. At this time, global standard DNT technology is not yet finalized and not all browsers support DNT. We therefore do not recognize DNT signals and do not respond to them. </w:t>
      </w:r>
    </w:p>
    <w:p w14:paraId="62AC565E" w14:textId="77777777" w:rsidR="00A05F5A" w:rsidRDefault="00A05F5A" w:rsidP="00A05F5A">
      <w:pPr>
        <w:jc w:val="both"/>
        <w:rPr>
          <w:rFonts w:asciiTheme="minorHAnsi" w:hAnsiTheme="minorHAnsi" w:cstheme="minorHAnsi"/>
        </w:rPr>
      </w:pPr>
    </w:p>
    <w:p w14:paraId="087A4CDD" w14:textId="77777777" w:rsidR="00A05F5A" w:rsidRDefault="00A05F5A" w:rsidP="00A05F5A">
      <w:pPr>
        <w:jc w:val="both"/>
        <w:rPr>
          <w:rFonts w:asciiTheme="minorHAnsi" w:hAnsiTheme="minorHAnsi" w:cstheme="minorHAnsi"/>
        </w:rPr>
      </w:pPr>
      <w:r>
        <w:rPr>
          <w:rFonts w:asciiTheme="minorHAnsi" w:hAnsiTheme="minorHAnsi" w:cstheme="minorHAnsi"/>
        </w:rPr>
        <w:t>[</w:t>
      </w:r>
      <w:r w:rsidRPr="00692655">
        <w:rPr>
          <w:rFonts w:asciiTheme="minorHAnsi" w:hAnsiTheme="minorHAnsi" w:cstheme="minorHAnsi"/>
        </w:rPr>
        <w:t>OR</w:t>
      </w:r>
      <w:r>
        <w:rPr>
          <w:rFonts w:asciiTheme="minorHAnsi" w:hAnsiTheme="minorHAnsi" w:cstheme="minorHAnsi"/>
        </w:rPr>
        <w:t>]</w:t>
      </w:r>
    </w:p>
    <w:p w14:paraId="56E35F4C" w14:textId="77777777" w:rsidR="00A05F5A" w:rsidRPr="00692655" w:rsidRDefault="00A05F5A" w:rsidP="00A05F5A">
      <w:pPr>
        <w:jc w:val="both"/>
        <w:rPr>
          <w:rFonts w:asciiTheme="minorHAnsi" w:hAnsiTheme="minorHAnsi" w:cstheme="minorHAnsi"/>
        </w:rPr>
      </w:pPr>
    </w:p>
    <w:p w14:paraId="6BCBDC78" w14:textId="77777777" w:rsidR="00A05F5A" w:rsidRDefault="00A05F5A" w:rsidP="00A05F5A">
      <w:pPr>
        <w:jc w:val="both"/>
        <w:rPr>
          <w:rFonts w:asciiTheme="minorHAnsi" w:hAnsiTheme="minorHAnsi" w:cstheme="minorHAnsi"/>
        </w:rPr>
      </w:pPr>
      <w:r w:rsidRPr="00692655">
        <w:rPr>
          <w:rFonts w:asciiTheme="minorHAnsi" w:hAnsiTheme="minorHAnsi" w:cstheme="minorHAnsi"/>
        </w:rPr>
        <w:t xml:space="preserve">The “Do Not Track” (“DNT”) privacy preference is an option that may be made in some web browsers allowing you to opt-out of tracking by websites and online services. We treat user-enabled privacy controls, such as a browser plugin or privacy setting such as DNT, that communicates or signals the consumer’s choice to opt-out of the sale of their personal information, as a valid request to opt-out. </w:t>
      </w:r>
    </w:p>
    <w:p w14:paraId="06D5DD16" w14:textId="77777777" w:rsidR="00A05F5A" w:rsidRPr="00856C15" w:rsidRDefault="00A05F5A" w:rsidP="00A05F5A">
      <w:pPr>
        <w:jc w:val="both"/>
        <w:rPr>
          <w:rFonts w:asciiTheme="minorHAnsi" w:hAnsiTheme="minorHAnsi" w:cstheme="minorHAnsi"/>
        </w:rPr>
      </w:pPr>
    </w:p>
    <w:p w14:paraId="558F4146" w14:textId="77777777" w:rsidR="00A05F5A" w:rsidRPr="00856C15" w:rsidRDefault="00A05F5A" w:rsidP="00A05F5A">
      <w:pPr>
        <w:rPr>
          <w:rFonts w:asciiTheme="minorHAnsi" w:hAnsiTheme="minorHAnsi" w:cstheme="minorHAnsi"/>
          <w:b/>
        </w:rPr>
      </w:pPr>
      <w:r w:rsidRPr="00856C15">
        <w:rPr>
          <w:rFonts w:asciiTheme="minorHAnsi" w:hAnsiTheme="minorHAnsi" w:cstheme="minorHAnsi"/>
          <w:b/>
        </w:rPr>
        <w:t>CHANGES TO THIS PRIVACY POLICY</w:t>
      </w:r>
    </w:p>
    <w:p w14:paraId="73C801AE" w14:textId="77777777" w:rsidR="00A05F5A" w:rsidRPr="00856C15" w:rsidRDefault="00A05F5A" w:rsidP="00A05F5A">
      <w:pPr>
        <w:rPr>
          <w:rFonts w:asciiTheme="minorHAnsi" w:hAnsiTheme="minorHAnsi" w:cstheme="minorHAnsi"/>
        </w:rPr>
      </w:pPr>
    </w:p>
    <w:p w14:paraId="5AF55596" w14:textId="77777777" w:rsidR="00A05F5A" w:rsidRDefault="00A05F5A" w:rsidP="00A05F5A">
      <w:pPr>
        <w:jc w:val="both"/>
        <w:rPr>
          <w:rFonts w:asciiTheme="minorHAnsi" w:hAnsiTheme="minorHAnsi" w:cstheme="minorHAnsi"/>
        </w:rPr>
      </w:pPr>
      <w:r w:rsidRPr="00856C15">
        <w:rPr>
          <w:rFonts w:asciiTheme="minorHAnsi" w:hAnsiTheme="minorHAnsi" w:cstheme="minorHAnsi"/>
        </w:rPr>
        <w:t xml:space="preserve">We reserve the right to change this Policy from time to time. When we do, we will also revise the </w:t>
      </w:r>
    </w:p>
    <w:p w14:paraId="10E1528E" w14:textId="77777777" w:rsidR="00A05F5A" w:rsidRDefault="00A05F5A" w:rsidP="00A05F5A">
      <w:pPr>
        <w:jc w:val="both"/>
        <w:rPr>
          <w:rFonts w:asciiTheme="minorHAnsi" w:hAnsiTheme="minorHAnsi" w:cstheme="minorHAnsi"/>
        </w:rPr>
      </w:pPr>
      <w:r w:rsidRPr="00856C15">
        <w:rPr>
          <w:rFonts w:asciiTheme="minorHAnsi" w:hAnsiTheme="minorHAnsi" w:cstheme="minorHAnsi"/>
        </w:rPr>
        <w:lastRenderedPageBreak/>
        <w:t>“Date</w:t>
      </w:r>
      <w:r>
        <w:rPr>
          <w:rFonts w:asciiTheme="minorHAnsi" w:hAnsiTheme="minorHAnsi" w:cstheme="minorHAnsi"/>
        </w:rPr>
        <w:t xml:space="preserve"> last updated</w:t>
      </w:r>
      <w:r w:rsidRPr="00856C15">
        <w:rPr>
          <w:rFonts w:asciiTheme="minorHAnsi" w:hAnsiTheme="minorHAnsi" w:cstheme="minorHAnsi"/>
        </w:rPr>
        <w:t>” at the top of this Policy. If we make material changes to the Policy, we will notify you by placing a prominent notice on our website and/or by sending you an email at the email address we have on file for you. We encourage you to periodically review this Policy to keep up to date on how we are handling your personal information.</w:t>
      </w:r>
    </w:p>
    <w:p w14:paraId="2F28DD1D" w14:textId="77777777" w:rsidR="00A05F5A" w:rsidRDefault="00A05F5A" w:rsidP="00A05F5A">
      <w:pPr>
        <w:jc w:val="both"/>
        <w:rPr>
          <w:rFonts w:asciiTheme="minorHAnsi" w:hAnsiTheme="minorHAnsi" w:cstheme="minorHAnsi"/>
        </w:rPr>
      </w:pPr>
    </w:p>
    <w:p w14:paraId="4DB77EF8" w14:textId="77777777" w:rsidR="00A05F5A" w:rsidRDefault="00A05F5A" w:rsidP="00A05F5A">
      <w:pPr>
        <w:jc w:val="both"/>
        <w:rPr>
          <w:rFonts w:asciiTheme="minorHAnsi" w:hAnsiTheme="minorHAnsi" w:cstheme="minorHAnsi"/>
          <w:b/>
        </w:rPr>
      </w:pPr>
      <w:r>
        <w:rPr>
          <w:rFonts w:asciiTheme="minorHAnsi" w:hAnsiTheme="minorHAnsi" w:cstheme="minorHAnsi"/>
          <w:b/>
        </w:rPr>
        <w:t>NOTICE AT COLLECTION OF PERSONAL INFORMATION</w:t>
      </w:r>
    </w:p>
    <w:p w14:paraId="138EDD58" w14:textId="77777777" w:rsidR="00A05F5A" w:rsidRPr="00B57A06" w:rsidRDefault="00A05F5A" w:rsidP="00A05F5A">
      <w:pPr>
        <w:jc w:val="both"/>
        <w:rPr>
          <w:rFonts w:asciiTheme="minorHAnsi" w:hAnsiTheme="minorHAnsi"/>
          <w:b/>
        </w:rPr>
      </w:pPr>
    </w:p>
    <w:p w14:paraId="6ACE2600" w14:textId="77777777" w:rsidR="00A05F5A" w:rsidRDefault="00A05F5A" w:rsidP="00A05F5A">
      <w:pPr>
        <w:jc w:val="both"/>
        <w:rPr>
          <w:rFonts w:asciiTheme="minorHAnsi" w:hAnsiTheme="minorHAnsi" w:cstheme="minorHAnsi"/>
        </w:rPr>
      </w:pPr>
      <w:r w:rsidRPr="00206FC6">
        <w:rPr>
          <w:rFonts w:asciiTheme="minorHAnsi" w:hAnsiTheme="minorHAnsi" w:cstheme="minorHAnsi"/>
        </w:rPr>
        <w:t xml:space="preserve">Click </w:t>
      </w:r>
      <w:r w:rsidRPr="00206FC6">
        <w:rPr>
          <w:rFonts w:asciiTheme="minorHAnsi" w:hAnsiTheme="minorHAnsi" w:cstheme="minorHAnsi"/>
          <w:b/>
        </w:rPr>
        <w:t>here</w:t>
      </w:r>
      <w:r w:rsidRPr="00206FC6">
        <w:rPr>
          <w:rFonts w:asciiTheme="minorHAnsi" w:hAnsiTheme="minorHAnsi" w:cstheme="minorHAnsi"/>
        </w:rPr>
        <w:t xml:space="preserve"> [</w:t>
      </w:r>
      <w:r w:rsidRPr="00F058D1">
        <w:rPr>
          <w:rFonts w:asciiTheme="minorHAnsi" w:hAnsiTheme="minorHAnsi" w:cstheme="minorHAnsi"/>
          <w:i/>
          <w:highlight w:val="yellow"/>
        </w:rPr>
        <w:t>INSERT LINK</w:t>
      </w:r>
      <w:r w:rsidRPr="00206FC6">
        <w:rPr>
          <w:rFonts w:asciiTheme="minorHAnsi" w:hAnsiTheme="minorHAnsi" w:cstheme="minorHAnsi"/>
        </w:rPr>
        <w:t>] to print a copy of our Notice at Collection of Personal Information.</w:t>
      </w:r>
    </w:p>
    <w:p w14:paraId="0194AE36" w14:textId="77777777" w:rsidR="00A05F5A" w:rsidRPr="00206FC6" w:rsidRDefault="00A05F5A" w:rsidP="00A05F5A">
      <w:pPr>
        <w:jc w:val="both"/>
        <w:rPr>
          <w:rFonts w:asciiTheme="minorHAnsi" w:hAnsiTheme="minorHAnsi" w:cstheme="minorHAnsi"/>
        </w:rPr>
      </w:pPr>
    </w:p>
    <w:p w14:paraId="3FEC09C9" w14:textId="77777777" w:rsidR="00A05F5A" w:rsidRPr="00206FC6" w:rsidRDefault="00A05F5A" w:rsidP="00A05F5A">
      <w:pPr>
        <w:jc w:val="both"/>
        <w:rPr>
          <w:rFonts w:asciiTheme="minorHAnsi" w:hAnsiTheme="minorHAnsi" w:cstheme="minorHAnsi"/>
        </w:rPr>
      </w:pPr>
      <w:r w:rsidRPr="00206FC6">
        <w:rPr>
          <w:rFonts w:asciiTheme="minorHAnsi" w:hAnsiTheme="minorHAnsi" w:cstheme="minorHAnsi"/>
        </w:rPr>
        <w:t>In addition to English, our Notice at Collection of Personal Information is available in the following languages: [</w:t>
      </w:r>
      <w:r w:rsidRPr="00F058D1">
        <w:rPr>
          <w:rFonts w:asciiTheme="minorHAnsi" w:hAnsiTheme="minorHAnsi" w:cstheme="minorHAnsi"/>
          <w:i/>
          <w:highlight w:val="yellow"/>
        </w:rPr>
        <w:t>INSERT LANGUAGES AND A LINK FOR EACH</w:t>
      </w:r>
      <w:r w:rsidRPr="00206FC6">
        <w:rPr>
          <w:rFonts w:asciiTheme="minorHAnsi" w:hAnsiTheme="minorHAnsi" w:cstheme="minorHAnsi"/>
        </w:rPr>
        <w:t>].</w:t>
      </w:r>
    </w:p>
    <w:p w14:paraId="5D403863" w14:textId="77777777" w:rsidR="00A05F5A" w:rsidRPr="00B57A06" w:rsidRDefault="00A05F5A" w:rsidP="00A05F5A">
      <w:pPr>
        <w:jc w:val="both"/>
        <w:rPr>
          <w:rFonts w:asciiTheme="minorHAnsi" w:hAnsiTheme="minorHAnsi"/>
          <w:b/>
        </w:rPr>
      </w:pPr>
    </w:p>
    <w:p w14:paraId="03C02781" w14:textId="77777777" w:rsidR="00A05F5A" w:rsidRPr="0076290D" w:rsidRDefault="00A05F5A" w:rsidP="00A05F5A">
      <w:pPr>
        <w:jc w:val="both"/>
        <w:rPr>
          <w:rFonts w:asciiTheme="minorHAnsi" w:hAnsiTheme="minorHAnsi" w:cstheme="minorHAnsi"/>
          <w:b/>
        </w:rPr>
      </w:pPr>
      <w:r w:rsidRPr="0076290D">
        <w:rPr>
          <w:rFonts w:asciiTheme="minorHAnsi" w:hAnsiTheme="minorHAnsi" w:cstheme="minorHAnsi"/>
          <w:b/>
        </w:rPr>
        <w:t>ADDITIONAL FORMATS AND LANGUAGES</w:t>
      </w:r>
    </w:p>
    <w:p w14:paraId="7DB824CD" w14:textId="77777777" w:rsidR="00A05F5A" w:rsidRPr="00206FC6" w:rsidRDefault="00A05F5A" w:rsidP="00A05F5A">
      <w:pPr>
        <w:jc w:val="both"/>
        <w:rPr>
          <w:rFonts w:asciiTheme="minorHAnsi" w:hAnsiTheme="minorHAnsi" w:cstheme="minorHAnsi"/>
        </w:rPr>
      </w:pPr>
    </w:p>
    <w:p w14:paraId="1C68BB5E" w14:textId="77777777" w:rsidR="00A05F5A" w:rsidRPr="00206FC6" w:rsidRDefault="00A05F5A" w:rsidP="00A05F5A">
      <w:pPr>
        <w:jc w:val="both"/>
        <w:rPr>
          <w:rFonts w:asciiTheme="minorHAnsi" w:hAnsiTheme="minorHAnsi" w:cstheme="minorHAnsi"/>
        </w:rPr>
      </w:pPr>
      <w:r w:rsidRPr="00206FC6">
        <w:rPr>
          <w:rFonts w:asciiTheme="minorHAnsi" w:hAnsiTheme="minorHAnsi" w:cstheme="minorHAnsi"/>
        </w:rPr>
        <w:t xml:space="preserve">Click </w:t>
      </w:r>
      <w:r w:rsidRPr="00206FC6">
        <w:rPr>
          <w:rFonts w:asciiTheme="minorHAnsi" w:hAnsiTheme="minorHAnsi" w:cstheme="minorHAnsi"/>
          <w:b/>
        </w:rPr>
        <w:t>here</w:t>
      </w:r>
      <w:r w:rsidRPr="00206FC6">
        <w:rPr>
          <w:rFonts w:asciiTheme="minorHAnsi" w:hAnsiTheme="minorHAnsi" w:cstheme="minorHAnsi"/>
        </w:rPr>
        <w:t xml:space="preserve"> [</w:t>
      </w:r>
      <w:r w:rsidRPr="00F058D1">
        <w:rPr>
          <w:rFonts w:asciiTheme="minorHAnsi" w:hAnsiTheme="minorHAnsi" w:cstheme="minorHAnsi"/>
          <w:i/>
          <w:highlight w:val="yellow"/>
        </w:rPr>
        <w:t>INSERT LINK</w:t>
      </w:r>
      <w:r w:rsidRPr="00206FC6">
        <w:rPr>
          <w:rFonts w:asciiTheme="minorHAnsi" w:hAnsiTheme="minorHAnsi" w:cstheme="minorHAnsi"/>
        </w:rPr>
        <w:t>] to print a copy of this Privacy Policy.</w:t>
      </w:r>
    </w:p>
    <w:p w14:paraId="78E8D864" w14:textId="77777777" w:rsidR="00A05F5A" w:rsidRPr="00206FC6" w:rsidRDefault="00A05F5A" w:rsidP="00A05F5A">
      <w:pPr>
        <w:jc w:val="both"/>
        <w:rPr>
          <w:rFonts w:asciiTheme="minorHAnsi" w:hAnsiTheme="minorHAnsi" w:cstheme="minorHAnsi"/>
        </w:rPr>
      </w:pPr>
    </w:p>
    <w:p w14:paraId="17C26CF7" w14:textId="77777777" w:rsidR="00A05F5A" w:rsidRPr="00206FC6" w:rsidRDefault="00A05F5A" w:rsidP="00A05F5A">
      <w:pPr>
        <w:jc w:val="both"/>
        <w:rPr>
          <w:rFonts w:asciiTheme="minorHAnsi" w:hAnsiTheme="minorHAnsi" w:cstheme="minorHAnsi"/>
        </w:rPr>
      </w:pPr>
      <w:r w:rsidRPr="00206FC6">
        <w:rPr>
          <w:rFonts w:asciiTheme="minorHAnsi" w:hAnsiTheme="minorHAnsi" w:cstheme="minorHAnsi"/>
        </w:rPr>
        <w:t>In addition to English, this Privacy Policy is available in the following languages: [</w:t>
      </w:r>
      <w:r w:rsidRPr="00F058D1">
        <w:rPr>
          <w:rFonts w:asciiTheme="minorHAnsi" w:hAnsiTheme="minorHAnsi" w:cstheme="minorHAnsi"/>
          <w:i/>
          <w:highlight w:val="yellow"/>
        </w:rPr>
        <w:t>INSERT LANGUAGES AND A LINK FOR EACH</w:t>
      </w:r>
      <w:r w:rsidRPr="00206FC6">
        <w:rPr>
          <w:rFonts w:asciiTheme="minorHAnsi" w:hAnsiTheme="minorHAnsi" w:cstheme="minorHAnsi"/>
        </w:rPr>
        <w:t>].</w:t>
      </w:r>
    </w:p>
    <w:p w14:paraId="18DB044B" w14:textId="77777777" w:rsidR="00A05F5A" w:rsidRPr="00856C15" w:rsidRDefault="00A05F5A" w:rsidP="00A05F5A">
      <w:pPr>
        <w:rPr>
          <w:rFonts w:asciiTheme="minorHAnsi" w:hAnsiTheme="minorHAnsi" w:cstheme="minorHAnsi"/>
        </w:rPr>
      </w:pPr>
    </w:p>
    <w:p w14:paraId="25406C71" w14:textId="77777777" w:rsidR="00A05F5A" w:rsidRPr="00856C15" w:rsidRDefault="00A05F5A" w:rsidP="00A05F5A">
      <w:pPr>
        <w:rPr>
          <w:rFonts w:asciiTheme="minorHAnsi" w:hAnsiTheme="minorHAnsi" w:cstheme="minorHAnsi"/>
          <w:b/>
        </w:rPr>
      </w:pPr>
      <w:r w:rsidRPr="00856C15">
        <w:rPr>
          <w:rFonts w:asciiTheme="minorHAnsi" w:hAnsiTheme="minorHAnsi" w:cstheme="minorHAnsi"/>
          <w:b/>
        </w:rPr>
        <w:t>CONTACT US</w:t>
      </w:r>
    </w:p>
    <w:p w14:paraId="338CF18F" w14:textId="77777777" w:rsidR="00A05F5A" w:rsidRPr="00856C15" w:rsidRDefault="00A05F5A" w:rsidP="00A05F5A">
      <w:pPr>
        <w:rPr>
          <w:rFonts w:asciiTheme="minorHAnsi" w:hAnsiTheme="minorHAnsi" w:cstheme="minorHAnsi"/>
        </w:rPr>
      </w:pPr>
    </w:p>
    <w:p w14:paraId="411BD1DE" w14:textId="77777777" w:rsidR="00A05F5A" w:rsidRDefault="00A05F5A" w:rsidP="00A05F5A">
      <w:pPr>
        <w:jc w:val="both"/>
        <w:rPr>
          <w:rFonts w:asciiTheme="minorHAnsi" w:hAnsiTheme="minorHAnsi" w:cstheme="minorHAnsi"/>
        </w:rPr>
      </w:pPr>
      <w:r w:rsidRPr="00856C15">
        <w:rPr>
          <w:rFonts w:asciiTheme="minorHAnsi" w:hAnsiTheme="minorHAnsi" w:cstheme="minorHAnsi"/>
        </w:rPr>
        <w:t>If you have any questions, comments or concerns about our privacy practices or this Policy, please contact us at:</w:t>
      </w:r>
      <w:r>
        <w:rPr>
          <w:rFonts w:asciiTheme="minorHAnsi" w:hAnsiTheme="minorHAnsi" w:cstheme="minorHAnsi"/>
        </w:rPr>
        <w:t xml:space="preserve"> </w:t>
      </w:r>
      <w:r w:rsidRPr="00856C15">
        <w:rPr>
          <w:rFonts w:asciiTheme="minorHAnsi" w:hAnsiTheme="minorHAnsi" w:cstheme="minorHAnsi"/>
        </w:rPr>
        <w:t>[</w:t>
      </w:r>
      <w:r w:rsidRPr="00F058D1">
        <w:rPr>
          <w:rFonts w:asciiTheme="minorHAnsi" w:hAnsiTheme="minorHAnsi" w:cstheme="minorHAnsi"/>
          <w:i/>
          <w:highlight w:val="yellow"/>
        </w:rPr>
        <w:t>INSERT CONTACT INFORMATION, I.E., ADDRESS, EMAIL ADDRESS AND PHONE NUMBER</w:t>
      </w:r>
      <w:r w:rsidRPr="00856C15">
        <w:rPr>
          <w:rFonts w:asciiTheme="minorHAnsi" w:hAnsiTheme="minorHAnsi" w:cstheme="minorHAnsi"/>
        </w:rPr>
        <w:t>]</w:t>
      </w:r>
      <w:r>
        <w:rPr>
          <w:rFonts w:asciiTheme="minorHAnsi" w:hAnsiTheme="minorHAnsi" w:cstheme="minorHAnsi"/>
        </w:rPr>
        <w:t>, or click here [</w:t>
      </w:r>
      <w:r w:rsidRPr="00F058D1">
        <w:rPr>
          <w:rFonts w:asciiTheme="minorHAnsi" w:hAnsiTheme="minorHAnsi" w:cstheme="minorHAnsi"/>
          <w:i/>
          <w:highlight w:val="yellow"/>
        </w:rPr>
        <w:t>INSERT LINK TO ONLINE FORM</w:t>
      </w:r>
      <w:r>
        <w:rPr>
          <w:rFonts w:asciiTheme="minorHAnsi" w:hAnsiTheme="minorHAnsi" w:cstheme="minorHAnsi"/>
        </w:rPr>
        <w:t>].</w:t>
      </w:r>
    </w:p>
    <w:p w14:paraId="68C39FBD" w14:textId="08D9FEF3" w:rsidR="00FC3A7C" w:rsidRPr="00A05F5A" w:rsidRDefault="00FC3A7C" w:rsidP="00A05F5A">
      <w:pPr>
        <w:spacing w:after="160" w:line="259" w:lineRule="auto"/>
        <w:rPr>
          <w:rFonts w:asciiTheme="minorHAnsi" w:hAnsiTheme="minorHAnsi" w:cstheme="minorHAnsi"/>
        </w:rPr>
      </w:pPr>
    </w:p>
    <w:sectPr w:rsidR="00FC3A7C" w:rsidRPr="00A05F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81C9" w14:textId="77777777" w:rsidR="009C3809" w:rsidRDefault="009C3809" w:rsidP="00A05F5A">
      <w:r>
        <w:separator/>
      </w:r>
    </w:p>
  </w:endnote>
  <w:endnote w:type="continuationSeparator" w:id="0">
    <w:p w14:paraId="1B49F3D6" w14:textId="77777777" w:rsidR="009C3809" w:rsidRDefault="009C3809" w:rsidP="00A0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4D55C" w14:textId="24DB91B5" w:rsidR="00A05F5A" w:rsidRDefault="00A05F5A">
    <w:pPr>
      <w:pStyle w:val="Footer"/>
    </w:pPr>
    <w:r w:rsidRPr="0031186F">
      <w:rPr>
        <w:rFonts w:asciiTheme="minorHAnsi" w:hAnsiTheme="minorHAnsi" w:cstheme="minorHAnsi"/>
        <w:sz w:val="20"/>
        <w:szCs w:val="20"/>
      </w:rPr>
      <w:t>© 20</w:t>
    </w:r>
    <w:r>
      <w:rPr>
        <w:rFonts w:asciiTheme="minorHAnsi" w:hAnsiTheme="minorHAnsi" w:cstheme="minorHAnsi"/>
        <w:sz w:val="20"/>
        <w:szCs w:val="20"/>
      </w:rPr>
      <w:t>20</w:t>
    </w:r>
    <w:r w:rsidRPr="0031186F">
      <w:rPr>
        <w:rFonts w:asciiTheme="minorHAnsi" w:hAnsiTheme="minorHAnsi" w:cstheme="minorHAnsi"/>
        <w:sz w:val="20"/>
        <w:szCs w:val="20"/>
      </w:rPr>
      <w:t xml:space="preserve"> Arent Fox LLP and California New Car Dealers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8ADA0" w14:textId="77777777" w:rsidR="009C3809" w:rsidRDefault="009C3809" w:rsidP="00A05F5A">
      <w:r>
        <w:separator/>
      </w:r>
    </w:p>
  </w:footnote>
  <w:footnote w:type="continuationSeparator" w:id="0">
    <w:p w14:paraId="5A57F315" w14:textId="77777777" w:rsidR="009C3809" w:rsidRDefault="009C3809" w:rsidP="00A0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898"/>
    <w:multiLevelType w:val="hybridMultilevel"/>
    <w:tmpl w:val="5C2A2B5A"/>
    <w:lvl w:ilvl="0" w:tplc="E662C0CC">
      <w:start w:val="1"/>
      <w:numFmt w:val="bullet"/>
      <w:lvlText w:val=""/>
      <w:lvlJc w:val="left"/>
      <w:pPr>
        <w:ind w:left="768" w:hanging="360"/>
      </w:pPr>
      <w:rPr>
        <w:rFonts w:ascii="Symbol" w:hAnsi="Symbol" w:hint="default"/>
      </w:rPr>
    </w:lvl>
    <w:lvl w:ilvl="1" w:tplc="D6B689DA" w:tentative="1">
      <w:start w:val="1"/>
      <w:numFmt w:val="bullet"/>
      <w:lvlText w:val="o"/>
      <w:lvlJc w:val="left"/>
      <w:pPr>
        <w:ind w:left="1440" w:hanging="360"/>
      </w:pPr>
      <w:rPr>
        <w:rFonts w:ascii="Courier New" w:hAnsi="Courier New" w:cs="Courier New" w:hint="default"/>
      </w:rPr>
    </w:lvl>
    <w:lvl w:ilvl="2" w:tplc="F49473D0" w:tentative="1">
      <w:start w:val="1"/>
      <w:numFmt w:val="bullet"/>
      <w:lvlText w:val=""/>
      <w:lvlJc w:val="left"/>
      <w:pPr>
        <w:ind w:left="2160" w:hanging="360"/>
      </w:pPr>
      <w:rPr>
        <w:rFonts w:ascii="Wingdings" w:hAnsi="Wingdings" w:hint="default"/>
      </w:rPr>
    </w:lvl>
    <w:lvl w:ilvl="3" w:tplc="859AC6CE" w:tentative="1">
      <w:start w:val="1"/>
      <w:numFmt w:val="bullet"/>
      <w:lvlText w:val=""/>
      <w:lvlJc w:val="left"/>
      <w:pPr>
        <w:ind w:left="2880" w:hanging="360"/>
      </w:pPr>
      <w:rPr>
        <w:rFonts w:ascii="Symbol" w:hAnsi="Symbol" w:hint="default"/>
      </w:rPr>
    </w:lvl>
    <w:lvl w:ilvl="4" w:tplc="5E16EC2E" w:tentative="1">
      <w:start w:val="1"/>
      <w:numFmt w:val="bullet"/>
      <w:lvlText w:val="o"/>
      <w:lvlJc w:val="left"/>
      <w:pPr>
        <w:ind w:left="3600" w:hanging="360"/>
      </w:pPr>
      <w:rPr>
        <w:rFonts w:ascii="Courier New" w:hAnsi="Courier New" w:cs="Courier New" w:hint="default"/>
      </w:rPr>
    </w:lvl>
    <w:lvl w:ilvl="5" w:tplc="54EA1FA4" w:tentative="1">
      <w:start w:val="1"/>
      <w:numFmt w:val="bullet"/>
      <w:lvlText w:val=""/>
      <w:lvlJc w:val="left"/>
      <w:pPr>
        <w:ind w:left="4320" w:hanging="360"/>
      </w:pPr>
      <w:rPr>
        <w:rFonts w:ascii="Wingdings" w:hAnsi="Wingdings" w:hint="default"/>
      </w:rPr>
    </w:lvl>
    <w:lvl w:ilvl="6" w:tplc="5358C6E6" w:tentative="1">
      <w:start w:val="1"/>
      <w:numFmt w:val="bullet"/>
      <w:lvlText w:val=""/>
      <w:lvlJc w:val="left"/>
      <w:pPr>
        <w:ind w:left="5040" w:hanging="360"/>
      </w:pPr>
      <w:rPr>
        <w:rFonts w:ascii="Symbol" w:hAnsi="Symbol" w:hint="default"/>
      </w:rPr>
    </w:lvl>
    <w:lvl w:ilvl="7" w:tplc="001A317C" w:tentative="1">
      <w:start w:val="1"/>
      <w:numFmt w:val="bullet"/>
      <w:lvlText w:val="o"/>
      <w:lvlJc w:val="left"/>
      <w:pPr>
        <w:ind w:left="5760" w:hanging="360"/>
      </w:pPr>
      <w:rPr>
        <w:rFonts w:ascii="Courier New" w:hAnsi="Courier New" w:cs="Courier New" w:hint="default"/>
      </w:rPr>
    </w:lvl>
    <w:lvl w:ilvl="8" w:tplc="B4BABCCC" w:tentative="1">
      <w:start w:val="1"/>
      <w:numFmt w:val="bullet"/>
      <w:lvlText w:val=""/>
      <w:lvlJc w:val="left"/>
      <w:pPr>
        <w:ind w:left="6480" w:hanging="360"/>
      </w:pPr>
      <w:rPr>
        <w:rFonts w:ascii="Wingdings" w:hAnsi="Wingdings" w:hint="default"/>
      </w:rPr>
    </w:lvl>
  </w:abstractNum>
  <w:abstractNum w:abstractNumId="1" w15:restartNumberingAfterBreak="0">
    <w:nsid w:val="3F17134C"/>
    <w:multiLevelType w:val="hybridMultilevel"/>
    <w:tmpl w:val="ECEA644C"/>
    <w:lvl w:ilvl="0" w:tplc="DDA24F54">
      <w:start w:val="1"/>
      <w:numFmt w:val="bullet"/>
      <w:lvlText w:val=""/>
      <w:lvlJc w:val="left"/>
      <w:pPr>
        <w:ind w:left="720" w:hanging="360"/>
      </w:pPr>
      <w:rPr>
        <w:rFonts w:ascii="Symbol" w:hAnsi="Symbol" w:hint="default"/>
      </w:rPr>
    </w:lvl>
    <w:lvl w:ilvl="1" w:tplc="D388ADAC" w:tentative="1">
      <w:start w:val="1"/>
      <w:numFmt w:val="bullet"/>
      <w:lvlText w:val="o"/>
      <w:lvlJc w:val="left"/>
      <w:pPr>
        <w:ind w:left="1440" w:hanging="360"/>
      </w:pPr>
      <w:rPr>
        <w:rFonts w:ascii="Courier New" w:hAnsi="Courier New" w:cs="Courier New" w:hint="default"/>
      </w:rPr>
    </w:lvl>
    <w:lvl w:ilvl="2" w:tplc="0B04E94A" w:tentative="1">
      <w:start w:val="1"/>
      <w:numFmt w:val="bullet"/>
      <w:lvlText w:val=""/>
      <w:lvlJc w:val="left"/>
      <w:pPr>
        <w:ind w:left="2160" w:hanging="360"/>
      </w:pPr>
      <w:rPr>
        <w:rFonts w:ascii="Wingdings" w:hAnsi="Wingdings" w:hint="default"/>
      </w:rPr>
    </w:lvl>
    <w:lvl w:ilvl="3" w:tplc="4C76D516" w:tentative="1">
      <w:start w:val="1"/>
      <w:numFmt w:val="bullet"/>
      <w:lvlText w:val=""/>
      <w:lvlJc w:val="left"/>
      <w:pPr>
        <w:ind w:left="2880" w:hanging="360"/>
      </w:pPr>
      <w:rPr>
        <w:rFonts w:ascii="Symbol" w:hAnsi="Symbol" w:hint="default"/>
      </w:rPr>
    </w:lvl>
    <w:lvl w:ilvl="4" w:tplc="2D708990" w:tentative="1">
      <w:start w:val="1"/>
      <w:numFmt w:val="bullet"/>
      <w:lvlText w:val="o"/>
      <w:lvlJc w:val="left"/>
      <w:pPr>
        <w:ind w:left="3600" w:hanging="360"/>
      </w:pPr>
      <w:rPr>
        <w:rFonts w:ascii="Courier New" w:hAnsi="Courier New" w:cs="Courier New" w:hint="default"/>
      </w:rPr>
    </w:lvl>
    <w:lvl w:ilvl="5" w:tplc="DFB4B802" w:tentative="1">
      <w:start w:val="1"/>
      <w:numFmt w:val="bullet"/>
      <w:lvlText w:val=""/>
      <w:lvlJc w:val="left"/>
      <w:pPr>
        <w:ind w:left="4320" w:hanging="360"/>
      </w:pPr>
      <w:rPr>
        <w:rFonts w:ascii="Wingdings" w:hAnsi="Wingdings" w:hint="default"/>
      </w:rPr>
    </w:lvl>
    <w:lvl w:ilvl="6" w:tplc="C890B646" w:tentative="1">
      <w:start w:val="1"/>
      <w:numFmt w:val="bullet"/>
      <w:lvlText w:val=""/>
      <w:lvlJc w:val="left"/>
      <w:pPr>
        <w:ind w:left="5040" w:hanging="360"/>
      </w:pPr>
      <w:rPr>
        <w:rFonts w:ascii="Symbol" w:hAnsi="Symbol" w:hint="default"/>
      </w:rPr>
    </w:lvl>
    <w:lvl w:ilvl="7" w:tplc="31E45A08" w:tentative="1">
      <w:start w:val="1"/>
      <w:numFmt w:val="bullet"/>
      <w:lvlText w:val="o"/>
      <w:lvlJc w:val="left"/>
      <w:pPr>
        <w:ind w:left="5760" w:hanging="360"/>
      </w:pPr>
      <w:rPr>
        <w:rFonts w:ascii="Courier New" w:hAnsi="Courier New" w:cs="Courier New" w:hint="default"/>
      </w:rPr>
    </w:lvl>
    <w:lvl w:ilvl="8" w:tplc="3D1CB5E0" w:tentative="1">
      <w:start w:val="1"/>
      <w:numFmt w:val="bullet"/>
      <w:lvlText w:val=""/>
      <w:lvlJc w:val="left"/>
      <w:pPr>
        <w:ind w:left="6480" w:hanging="360"/>
      </w:pPr>
      <w:rPr>
        <w:rFonts w:ascii="Wingdings" w:hAnsi="Wingdings" w:hint="default"/>
      </w:rPr>
    </w:lvl>
  </w:abstractNum>
  <w:abstractNum w:abstractNumId="2" w15:restartNumberingAfterBreak="0">
    <w:nsid w:val="400116DB"/>
    <w:multiLevelType w:val="hybridMultilevel"/>
    <w:tmpl w:val="F996942A"/>
    <w:lvl w:ilvl="0" w:tplc="5E766D44">
      <w:start w:val="1"/>
      <w:numFmt w:val="bullet"/>
      <w:lvlText w:val=""/>
      <w:lvlJc w:val="left"/>
      <w:pPr>
        <w:ind w:left="720" w:hanging="360"/>
      </w:pPr>
      <w:rPr>
        <w:rFonts w:ascii="Symbol" w:hAnsi="Symbol" w:hint="default"/>
      </w:rPr>
    </w:lvl>
    <w:lvl w:ilvl="1" w:tplc="2B1AD0DA">
      <w:start w:val="1"/>
      <w:numFmt w:val="bullet"/>
      <w:lvlText w:val="o"/>
      <w:lvlJc w:val="left"/>
      <w:pPr>
        <w:ind w:left="1800" w:hanging="720"/>
      </w:pPr>
      <w:rPr>
        <w:rFonts w:ascii="Courier New" w:hAnsi="Courier New" w:cs="Courier New" w:hint="default"/>
      </w:rPr>
    </w:lvl>
    <w:lvl w:ilvl="2" w:tplc="B5F4E5D8" w:tentative="1">
      <w:start w:val="1"/>
      <w:numFmt w:val="bullet"/>
      <w:lvlText w:val=""/>
      <w:lvlJc w:val="left"/>
      <w:pPr>
        <w:ind w:left="2160" w:hanging="360"/>
      </w:pPr>
      <w:rPr>
        <w:rFonts w:ascii="Wingdings" w:hAnsi="Wingdings" w:hint="default"/>
      </w:rPr>
    </w:lvl>
    <w:lvl w:ilvl="3" w:tplc="34BC9C96" w:tentative="1">
      <w:start w:val="1"/>
      <w:numFmt w:val="bullet"/>
      <w:lvlText w:val=""/>
      <w:lvlJc w:val="left"/>
      <w:pPr>
        <w:ind w:left="2880" w:hanging="360"/>
      </w:pPr>
      <w:rPr>
        <w:rFonts w:ascii="Symbol" w:hAnsi="Symbol" w:hint="default"/>
      </w:rPr>
    </w:lvl>
    <w:lvl w:ilvl="4" w:tplc="BB7AE42C" w:tentative="1">
      <w:start w:val="1"/>
      <w:numFmt w:val="bullet"/>
      <w:lvlText w:val="o"/>
      <w:lvlJc w:val="left"/>
      <w:pPr>
        <w:ind w:left="3600" w:hanging="360"/>
      </w:pPr>
      <w:rPr>
        <w:rFonts w:ascii="Courier New" w:hAnsi="Courier New" w:cs="Courier New" w:hint="default"/>
      </w:rPr>
    </w:lvl>
    <w:lvl w:ilvl="5" w:tplc="1D16421A" w:tentative="1">
      <w:start w:val="1"/>
      <w:numFmt w:val="bullet"/>
      <w:lvlText w:val=""/>
      <w:lvlJc w:val="left"/>
      <w:pPr>
        <w:ind w:left="4320" w:hanging="360"/>
      </w:pPr>
      <w:rPr>
        <w:rFonts w:ascii="Wingdings" w:hAnsi="Wingdings" w:hint="default"/>
      </w:rPr>
    </w:lvl>
    <w:lvl w:ilvl="6" w:tplc="5CF2215E" w:tentative="1">
      <w:start w:val="1"/>
      <w:numFmt w:val="bullet"/>
      <w:lvlText w:val=""/>
      <w:lvlJc w:val="left"/>
      <w:pPr>
        <w:ind w:left="5040" w:hanging="360"/>
      </w:pPr>
      <w:rPr>
        <w:rFonts w:ascii="Symbol" w:hAnsi="Symbol" w:hint="default"/>
      </w:rPr>
    </w:lvl>
    <w:lvl w:ilvl="7" w:tplc="7206B12C" w:tentative="1">
      <w:start w:val="1"/>
      <w:numFmt w:val="bullet"/>
      <w:lvlText w:val="o"/>
      <w:lvlJc w:val="left"/>
      <w:pPr>
        <w:ind w:left="5760" w:hanging="360"/>
      </w:pPr>
      <w:rPr>
        <w:rFonts w:ascii="Courier New" w:hAnsi="Courier New" w:cs="Courier New" w:hint="default"/>
      </w:rPr>
    </w:lvl>
    <w:lvl w:ilvl="8" w:tplc="924034C8" w:tentative="1">
      <w:start w:val="1"/>
      <w:numFmt w:val="bullet"/>
      <w:lvlText w:val=""/>
      <w:lvlJc w:val="left"/>
      <w:pPr>
        <w:ind w:left="6480" w:hanging="360"/>
      </w:pPr>
      <w:rPr>
        <w:rFonts w:ascii="Wingdings" w:hAnsi="Wingdings" w:hint="default"/>
      </w:rPr>
    </w:lvl>
  </w:abstractNum>
  <w:abstractNum w:abstractNumId="3" w15:restartNumberingAfterBreak="0">
    <w:nsid w:val="499F1165"/>
    <w:multiLevelType w:val="hybridMultilevel"/>
    <w:tmpl w:val="6AF6CFC8"/>
    <w:lvl w:ilvl="0" w:tplc="FE605EAE">
      <w:start w:val="1"/>
      <w:numFmt w:val="bullet"/>
      <w:lvlText w:val=""/>
      <w:lvlJc w:val="left"/>
      <w:pPr>
        <w:ind w:left="768" w:hanging="360"/>
      </w:pPr>
      <w:rPr>
        <w:rFonts w:ascii="Symbol" w:hAnsi="Symbol" w:hint="default"/>
      </w:rPr>
    </w:lvl>
    <w:lvl w:ilvl="1" w:tplc="B5225642" w:tentative="1">
      <w:start w:val="1"/>
      <w:numFmt w:val="bullet"/>
      <w:lvlText w:val="o"/>
      <w:lvlJc w:val="left"/>
      <w:pPr>
        <w:ind w:left="1488" w:hanging="360"/>
      </w:pPr>
      <w:rPr>
        <w:rFonts w:ascii="Courier New" w:hAnsi="Courier New" w:cs="Courier New" w:hint="default"/>
      </w:rPr>
    </w:lvl>
    <w:lvl w:ilvl="2" w:tplc="BBCCF480" w:tentative="1">
      <w:start w:val="1"/>
      <w:numFmt w:val="bullet"/>
      <w:lvlText w:val=""/>
      <w:lvlJc w:val="left"/>
      <w:pPr>
        <w:ind w:left="2208" w:hanging="360"/>
      </w:pPr>
      <w:rPr>
        <w:rFonts w:ascii="Wingdings" w:hAnsi="Wingdings" w:hint="default"/>
      </w:rPr>
    </w:lvl>
    <w:lvl w:ilvl="3" w:tplc="98D0D7D6" w:tentative="1">
      <w:start w:val="1"/>
      <w:numFmt w:val="bullet"/>
      <w:lvlText w:val=""/>
      <w:lvlJc w:val="left"/>
      <w:pPr>
        <w:ind w:left="2928" w:hanging="360"/>
      </w:pPr>
      <w:rPr>
        <w:rFonts w:ascii="Symbol" w:hAnsi="Symbol" w:hint="default"/>
      </w:rPr>
    </w:lvl>
    <w:lvl w:ilvl="4" w:tplc="B4B28432" w:tentative="1">
      <w:start w:val="1"/>
      <w:numFmt w:val="bullet"/>
      <w:lvlText w:val="o"/>
      <w:lvlJc w:val="left"/>
      <w:pPr>
        <w:ind w:left="3648" w:hanging="360"/>
      </w:pPr>
      <w:rPr>
        <w:rFonts w:ascii="Courier New" w:hAnsi="Courier New" w:cs="Courier New" w:hint="default"/>
      </w:rPr>
    </w:lvl>
    <w:lvl w:ilvl="5" w:tplc="FCEC7C72" w:tentative="1">
      <w:start w:val="1"/>
      <w:numFmt w:val="bullet"/>
      <w:lvlText w:val=""/>
      <w:lvlJc w:val="left"/>
      <w:pPr>
        <w:ind w:left="4368" w:hanging="360"/>
      </w:pPr>
      <w:rPr>
        <w:rFonts w:ascii="Wingdings" w:hAnsi="Wingdings" w:hint="default"/>
      </w:rPr>
    </w:lvl>
    <w:lvl w:ilvl="6" w:tplc="B8E24A20" w:tentative="1">
      <w:start w:val="1"/>
      <w:numFmt w:val="bullet"/>
      <w:lvlText w:val=""/>
      <w:lvlJc w:val="left"/>
      <w:pPr>
        <w:ind w:left="5088" w:hanging="360"/>
      </w:pPr>
      <w:rPr>
        <w:rFonts w:ascii="Symbol" w:hAnsi="Symbol" w:hint="default"/>
      </w:rPr>
    </w:lvl>
    <w:lvl w:ilvl="7" w:tplc="1728AF7A" w:tentative="1">
      <w:start w:val="1"/>
      <w:numFmt w:val="bullet"/>
      <w:lvlText w:val="o"/>
      <w:lvlJc w:val="left"/>
      <w:pPr>
        <w:ind w:left="5808" w:hanging="360"/>
      </w:pPr>
      <w:rPr>
        <w:rFonts w:ascii="Courier New" w:hAnsi="Courier New" w:cs="Courier New" w:hint="default"/>
      </w:rPr>
    </w:lvl>
    <w:lvl w:ilvl="8" w:tplc="917A877E" w:tentative="1">
      <w:start w:val="1"/>
      <w:numFmt w:val="bullet"/>
      <w:lvlText w:val=""/>
      <w:lvlJc w:val="left"/>
      <w:pPr>
        <w:ind w:left="6528" w:hanging="360"/>
      </w:pPr>
      <w:rPr>
        <w:rFonts w:ascii="Wingdings" w:hAnsi="Wingdings" w:hint="default"/>
      </w:rPr>
    </w:lvl>
  </w:abstractNum>
  <w:abstractNum w:abstractNumId="4" w15:restartNumberingAfterBreak="0">
    <w:nsid w:val="504D5B00"/>
    <w:multiLevelType w:val="hybridMultilevel"/>
    <w:tmpl w:val="AC26BAA4"/>
    <w:lvl w:ilvl="0" w:tplc="26C23362">
      <w:start w:val="1"/>
      <w:numFmt w:val="bullet"/>
      <w:lvlText w:val=""/>
      <w:lvlJc w:val="left"/>
      <w:pPr>
        <w:ind w:left="360" w:hanging="360"/>
      </w:pPr>
      <w:rPr>
        <w:rFonts w:ascii="Symbol" w:hAnsi="Symbol" w:hint="default"/>
      </w:rPr>
    </w:lvl>
    <w:lvl w:ilvl="1" w:tplc="A21A4578">
      <w:start w:val="1"/>
      <w:numFmt w:val="bullet"/>
      <w:lvlText w:val=""/>
      <w:lvlJc w:val="left"/>
      <w:pPr>
        <w:ind w:left="1080" w:hanging="360"/>
      </w:pPr>
      <w:rPr>
        <w:rFonts w:ascii="Symbol" w:hAnsi="Symbol" w:hint="default"/>
      </w:rPr>
    </w:lvl>
    <w:lvl w:ilvl="2" w:tplc="99EA1CD6">
      <w:start w:val="1"/>
      <w:numFmt w:val="bullet"/>
      <w:lvlText w:val=""/>
      <w:lvlJc w:val="left"/>
      <w:pPr>
        <w:ind w:left="1800" w:hanging="360"/>
      </w:pPr>
      <w:rPr>
        <w:rFonts w:ascii="Symbol" w:hAnsi="Symbol" w:hint="default"/>
      </w:rPr>
    </w:lvl>
    <w:lvl w:ilvl="3" w:tplc="922639A0" w:tentative="1">
      <w:start w:val="1"/>
      <w:numFmt w:val="bullet"/>
      <w:lvlText w:val=""/>
      <w:lvlJc w:val="left"/>
      <w:pPr>
        <w:ind w:left="2520" w:hanging="360"/>
      </w:pPr>
      <w:rPr>
        <w:rFonts w:ascii="Symbol" w:hAnsi="Symbol" w:hint="default"/>
      </w:rPr>
    </w:lvl>
    <w:lvl w:ilvl="4" w:tplc="277AFE9C" w:tentative="1">
      <w:start w:val="1"/>
      <w:numFmt w:val="bullet"/>
      <w:lvlText w:val="o"/>
      <w:lvlJc w:val="left"/>
      <w:pPr>
        <w:ind w:left="3240" w:hanging="360"/>
      </w:pPr>
      <w:rPr>
        <w:rFonts w:ascii="Courier New" w:hAnsi="Courier New" w:cs="Courier New" w:hint="default"/>
      </w:rPr>
    </w:lvl>
    <w:lvl w:ilvl="5" w:tplc="29F64512" w:tentative="1">
      <w:start w:val="1"/>
      <w:numFmt w:val="bullet"/>
      <w:lvlText w:val=""/>
      <w:lvlJc w:val="left"/>
      <w:pPr>
        <w:ind w:left="3960" w:hanging="360"/>
      </w:pPr>
      <w:rPr>
        <w:rFonts w:ascii="Wingdings" w:hAnsi="Wingdings" w:hint="default"/>
      </w:rPr>
    </w:lvl>
    <w:lvl w:ilvl="6" w:tplc="24505BCA" w:tentative="1">
      <w:start w:val="1"/>
      <w:numFmt w:val="bullet"/>
      <w:lvlText w:val=""/>
      <w:lvlJc w:val="left"/>
      <w:pPr>
        <w:ind w:left="4680" w:hanging="360"/>
      </w:pPr>
      <w:rPr>
        <w:rFonts w:ascii="Symbol" w:hAnsi="Symbol" w:hint="default"/>
      </w:rPr>
    </w:lvl>
    <w:lvl w:ilvl="7" w:tplc="A8345AD2" w:tentative="1">
      <w:start w:val="1"/>
      <w:numFmt w:val="bullet"/>
      <w:lvlText w:val="o"/>
      <w:lvlJc w:val="left"/>
      <w:pPr>
        <w:ind w:left="5400" w:hanging="360"/>
      </w:pPr>
      <w:rPr>
        <w:rFonts w:ascii="Courier New" w:hAnsi="Courier New" w:cs="Courier New" w:hint="default"/>
      </w:rPr>
    </w:lvl>
    <w:lvl w:ilvl="8" w:tplc="83BEA572" w:tentative="1">
      <w:start w:val="1"/>
      <w:numFmt w:val="bullet"/>
      <w:lvlText w:val=""/>
      <w:lvlJc w:val="left"/>
      <w:pPr>
        <w:ind w:left="6120" w:hanging="360"/>
      </w:pPr>
      <w:rPr>
        <w:rFonts w:ascii="Wingdings" w:hAnsi="Wingdings" w:hint="default"/>
      </w:rPr>
    </w:lvl>
  </w:abstractNum>
  <w:abstractNum w:abstractNumId="5" w15:restartNumberingAfterBreak="0">
    <w:nsid w:val="77C10251"/>
    <w:multiLevelType w:val="multilevel"/>
    <w:tmpl w:val="0BF2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16034"/>
    <w:multiLevelType w:val="hybridMultilevel"/>
    <w:tmpl w:val="F88243D6"/>
    <w:lvl w:ilvl="0" w:tplc="AB101D96">
      <w:start w:val="1"/>
      <w:numFmt w:val="bullet"/>
      <w:lvlText w:val=""/>
      <w:lvlJc w:val="left"/>
      <w:pPr>
        <w:ind w:left="720" w:hanging="360"/>
      </w:pPr>
      <w:rPr>
        <w:rFonts w:ascii="Symbol" w:hAnsi="Symbol" w:hint="default"/>
      </w:rPr>
    </w:lvl>
    <w:lvl w:ilvl="1" w:tplc="6C86DEB6">
      <w:start w:val="1"/>
      <w:numFmt w:val="bullet"/>
      <w:lvlText w:val="o"/>
      <w:lvlJc w:val="left"/>
      <w:pPr>
        <w:ind w:left="1440" w:hanging="360"/>
      </w:pPr>
      <w:rPr>
        <w:rFonts w:ascii="Courier New" w:hAnsi="Courier New" w:cs="Courier New" w:hint="default"/>
      </w:rPr>
    </w:lvl>
    <w:lvl w:ilvl="2" w:tplc="9502D9C6" w:tentative="1">
      <w:start w:val="1"/>
      <w:numFmt w:val="bullet"/>
      <w:lvlText w:val=""/>
      <w:lvlJc w:val="left"/>
      <w:pPr>
        <w:ind w:left="2160" w:hanging="360"/>
      </w:pPr>
      <w:rPr>
        <w:rFonts w:ascii="Wingdings" w:hAnsi="Wingdings" w:hint="default"/>
      </w:rPr>
    </w:lvl>
    <w:lvl w:ilvl="3" w:tplc="3B5E1292" w:tentative="1">
      <w:start w:val="1"/>
      <w:numFmt w:val="bullet"/>
      <w:lvlText w:val=""/>
      <w:lvlJc w:val="left"/>
      <w:pPr>
        <w:ind w:left="2880" w:hanging="360"/>
      </w:pPr>
      <w:rPr>
        <w:rFonts w:ascii="Symbol" w:hAnsi="Symbol" w:hint="default"/>
      </w:rPr>
    </w:lvl>
    <w:lvl w:ilvl="4" w:tplc="ABD6AD9E" w:tentative="1">
      <w:start w:val="1"/>
      <w:numFmt w:val="bullet"/>
      <w:lvlText w:val="o"/>
      <w:lvlJc w:val="left"/>
      <w:pPr>
        <w:ind w:left="3600" w:hanging="360"/>
      </w:pPr>
      <w:rPr>
        <w:rFonts w:ascii="Courier New" w:hAnsi="Courier New" w:cs="Courier New" w:hint="default"/>
      </w:rPr>
    </w:lvl>
    <w:lvl w:ilvl="5" w:tplc="F6A82206" w:tentative="1">
      <w:start w:val="1"/>
      <w:numFmt w:val="bullet"/>
      <w:lvlText w:val=""/>
      <w:lvlJc w:val="left"/>
      <w:pPr>
        <w:ind w:left="4320" w:hanging="360"/>
      </w:pPr>
      <w:rPr>
        <w:rFonts w:ascii="Wingdings" w:hAnsi="Wingdings" w:hint="default"/>
      </w:rPr>
    </w:lvl>
    <w:lvl w:ilvl="6" w:tplc="9C90E642" w:tentative="1">
      <w:start w:val="1"/>
      <w:numFmt w:val="bullet"/>
      <w:lvlText w:val=""/>
      <w:lvlJc w:val="left"/>
      <w:pPr>
        <w:ind w:left="5040" w:hanging="360"/>
      </w:pPr>
      <w:rPr>
        <w:rFonts w:ascii="Symbol" w:hAnsi="Symbol" w:hint="default"/>
      </w:rPr>
    </w:lvl>
    <w:lvl w:ilvl="7" w:tplc="2C02C57C" w:tentative="1">
      <w:start w:val="1"/>
      <w:numFmt w:val="bullet"/>
      <w:lvlText w:val="o"/>
      <w:lvlJc w:val="left"/>
      <w:pPr>
        <w:ind w:left="5760" w:hanging="360"/>
      </w:pPr>
      <w:rPr>
        <w:rFonts w:ascii="Courier New" w:hAnsi="Courier New" w:cs="Courier New" w:hint="default"/>
      </w:rPr>
    </w:lvl>
    <w:lvl w:ilvl="8" w:tplc="A07A0BAC"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5A"/>
    <w:rsid w:val="009C3809"/>
    <w:rsid w:val="00A05F5A"/>
    <w:rsid w:val="00BB4096"/>
    <w:rsid w:val="00FC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7CE4"/>
  <w15:chartTrackingRefBased/>
  <w15:docId w15:val="{B4913FC8-F562-4891-B4C4-BCD7ACAE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F5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5"/>
    <w:qFormat/>
    <w:rsid w:val="00A05F5A"/>
    <w:pPr>
      <w:keepNext/>
      <w:keepLines/>
      <w:spacing w:after="24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A05F5A"/>
    <w:rPr>
      <w:rFonts w:ascii="Times New Roman" w:eastAsiaTheme="majorEastAsia" w:hAnsi="Times New Roman" w:cstheme="majorBidi"/>
      <w:color w:val="000000" w:themeColor="text1"/>
      <w:sz w:val="24"/>
      <w:szCs w:val="26"/>
      <w:u w:val="single"/>
    </w:rPr>
  </w:style>
  <w:style w:type="character" w:styleId="Hyperlink">
    <w:name w:val="Hyperlink"/>
    <w:basedOn w:val="DefaultParagraphFont"/>
    <w:uiPriority w:val="99"/>
    <w:unhideWhenUsed/>
    <w:rsid w:val="00A05F5A"/>
    <w:rPr>
      <w:color w:val="0563C1" w:themeColor="hyperlink"/>
      <w:u w:val="single"/>
    </w:rPr>
  </w:style>
  <w:style w:type="table" w:styleId="TableGrid">
    <w:name w:val="Table Grid"/>
    <w:basedOn w:val="TableNormal"/>
    <w:uiPriority w:val="59"/>
    <w:rsid w:val="00A05F5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5F5A"/>
    <w:pPr>
      <w:ind w:left="720"/>
      <w:contextualSpacing/>
    </w:pPr>
  </w:style>
  <w:style w:type="paragraph" w:styleId="Header">
    <w:name w:val="header"/>
    <w:basedOn w:val="Normal"/>
    <w:link w:val="HeaderChar"/>
    <w:uiPriority w:val="99"/>
    <w:unhideWhenUsed/>
    <w:rsid w:val="00A05F5A"/>
    <w:pPr>
      <w:tabs>
        <w:tab w:val="center" w:pos="4680"/>
        <w:tab w:val="right" w:pos="9360"/>
      </w:tabs>
    </w:pPr>
  </w:style>
  <w:style w:type="character" w:customStyle="1" w:styleId="HeaderChar">
    <w:name w:val="Header Char"/>
    <w:basedOn w:val="DefaultParagraphFont"/>
    <w:link w:val="Header"/>
    <w:uiPriority w:val="99"/>
    <w:rsid w:val="00A05F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5F5A"/>
    <w:pPr>
      <w:tabs>
        <w:tab w:val="center" w:pos="4680"/>
        <w:tab w:val="right" w:pos="9360"/>
      </w:tabs>
    </w:pPr>
  </w:style>
  <w:style w:type="character" w:customStyle="1" w:styleId="FooterChar">
    <w:name w:val="Footer Char"/>
    <w:basedOn w:val="DefaultParagraphFont"/>
    <w:link w:val="Footer"/>
    <w:uiPriority w:val="99"/>
    <w:rsid w:val="00A05F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3" Type="http://schemas.openxmlformats.org/officeDocument/2006/relationships/settings" Target="settings.xml"/><Relationship Id="rId7" Type="http://schemas.openxmlformats.org/officeDocument/2006/relationships/hyperlink" Target="https://support.google.com/analytics/answer/6004245?h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tworkadverti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3439</Words>
  <Characters>19603</Characters>
  <Application>Microsoft Office Word</Application>
  <DocSecurity>0</DocSecurity>
  <Lines>163</Lines>
  <Paragraphs>45</Paragraphs>
  <ScaleCrop>false</ScaleCrop>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Bento</dc:creator>
  <cp:keywords/>
  <dc:description/>
  <cp:lastModifiedBy>Anthony Bento</cp:lastModifiedBy>
  <cp:revision>1</cp:revision>
  <dcterms:created xsi:type="dcterms:W3CDTF">2020-07-21T00:50:00Z</dcterms:created>
  <dcterms:modified xsi:type="dcterms:W3CDTF">2020-07-21T00:51:00Z</dcterms:modified>
</cp:coreProperties>
</file>