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6E0B19" w:rsidRPr="007B6475" w:rsidP="0076586B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auto"/>
        </w:rPr>
      </w:pPr>
    </w:p>
    <w:p w:rsidR="00EC7B9E" w:rsidP="00710877">
      <w:pPr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auto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CF1C73">
        <w:rPr>
          <w:rFonts w:asciiTheme="minorHAnsi" w:hAnsiTheme="minorHAnsi" w:cstheme="minorHAnsi"/>
          <w:sz w:val="22"/>
          <w:szCs w:val="22"/>
          <w:highlight w:val="yellow"/>
        </w:rPr>
        <w:t>Dealership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7B6475" w:rsidR="00391DB8">
        <w:rPr>
          <w:rFonts w:asciiTheme="minorHAnsi" w:hAnsiTheme="minorHAnsi" w:cstheme="minorHAnsi"/>
          <w:sz w:val="22"/>
          <w:szCs w:val="22"/>
        </w:rPr>
        <w:t xml:space="preserve"> (“Dealership,” “we,” “us” or “our”) respects the privacy of the information </w:t>
      </w:r>
      <w:r w:rsidRPr="007B6475" w:rsidR="00EB0F9A">
        <w:rPr>
          <w:rFonts w:asciiTheme="minorHAnsi" w:hAnsiTheme="minorHAnsi" w:cstheme="minorHAnsi"/>
          <w:sz w:val="22"/>
          <w:szCs w:val="22"/>
        </w:rPr>
        <w:t>job applicants and our employees</w:t>
      </w:r>
      <w:r w:rsidRPr="007B6475" w:rsidR="00391DB8">
        <w:rPr>
          <w:rFonts w:asciiTheme="minorHAnsi" w:hAnsiTheme="minorHAnsi" w:cstheme="minorHAnsi"/>
          <w:sz w:val="22"/>
          <w:szCs w:val="22"/>
        </w:rPr>
        <w:t xml:space="preserve"> entrust to us. This Notice at Collection applies to both the online and offline collection of information</w:t>
      </w:r>
      <w:r w:rsidRPr="007B6475" w:rsidR="00EB0F9A">
        <w:rPr>
          <w:rFonts w:asciiTheme="minorHAnsi" w:hAnsiTheme="minorHAnsi" w:cstheme="minorHAnsi"/>
          <w:sz w:val="22"/>
          <w:szCs w:val="22"/>
        </w:rPr>
        <w:t xml:space="preserve">.  </w:t>
      </w:r>
      <w:r w:rsidR="00391DB8">
        <w:rPr>
          <w:rFonts w:asciiTheme="minorHAnsi" w:hAnsiTheme="minorHAnsi" w:cstheme="minorHAnsi"/>
          <w:sz w:val="22"/>
          <w:szCs w:val="22"/>
        </w:rPr>
        <w:t xml:space="preserve">We do not and will not sell your personal information. </w:t>
      </w:r>
      <w:r w:rsidRPr="007B6475" w:rsidR="00391DB8">
        <w:rPr>
          <w:rFonts w:asciiTheme="minorHAnsi" w:hAnsiTheme="minorHAnsi" w:cstheme="minorHAnsi"/>
          <w:sz w:val="22"/>
          <w:szCs w:val="22"/>
        </w:rPr>
        <w:t>For more information regarding</w:t>
      </w:r>
      <w:r w:rsidRPr="007B6475" w:rsidR="00EB0F9A">
        <w:rPr>
          <w:rFonts w:asciiTheme="minorHAnsi" w:hAnsiTheme="minorHAnsi" w:cstheme="minorHAnsi"/>
          <w:sz w:val="22"/>
          <w:szCs w:val="22"/>
        </w:rPr>
        <w:t xml:space="preserve"> our privacy practices</w:t>
      </w:r>
      <w:r w:rsidRPr="007B6475" w:rsidR="00391DB8">
        <w:rPr>
          <w:rFonts w:asciiTheme="minorHAnsi" w:hAnsiTheme="minorHAnsi" w:cstheme="minorHAnsi"/>
          <w:sz w:val="22"/>
          <w:szCs w:val="22"/>
        </w:rPr>
        <w:t>, view our Privacy Policy at [</w:t>
      </w:r>
      <w:r w:rsidRPr="007B6475" w:rsidR="00391DB8">
        <w:rPr>
          <w:rFonts w:asciiTheme="minorHAnsi" w:hAnsiTheme="minorHAnsi" w:cstheme="minorHAnsi"/>
          <w:i/>
          <w:sz w:val="22"/>
          <w:szCs w:val="22"/>
          <w:highlight w:val="yellow"/>
        </w:rPr>
        <w:t>insert URL for Privacy Policy</w:t>
      </w:r>
      <w:r w:rsidRPr="007B6475" w:rsidR="00391DB8">
        <w:rPr>
          <w:rFonts w:asciiTheme="minorHAnsi" w:hAnsiTheme="minorHAnsi" w:cstheme="minorHAnsi"/>
          <w:sz w:val="22"/>
          <w:szCs w:val="22"/>
        </w:rPr>
        <w:t>].</w:t>
      </w:r>
    </w:p>
    <w:p w:rsidR="00EC7B9E" w:rsidRPr="00EC7B9E" w:rsidP="00EC7B9E">
      <w:pPr>
        <w:jc w:val="both"/>
        <w:rPr>
          <w:rFonts w:asciiTheme="minorHAnsi" w:hAnsiTheme="minorHAnsi" w:cstheme="minorHAnsi"/>
          <w:color w:val="auto"/>
          <w:sz w:val="20"/>
          <w:szCs w:val="20"/>
          <w:shd w:val="clear" w:color="auto" w:fill="auto"/>
        </w:rPr>
      </w:pPr>
    </w:p>
    <w:tbl>
      <w:tblPr>
        <w:tblStyle w:val="TableGrid1"/>
        <w:tblW w:w="10795" w:type="dxa"/>
        <w:tblLook w:val="04A0"/>
      </w:tblPr>
      <w:tblGrid>
        <w:gridCol w:w="10795"/>
      </w:tblGrid>
      <w:tr w:rsidTr="00766D5E">
        <w:tblPrEx>
          <w:tblW w:w="10795" w:type="dxa"/>
          <w:tblLook w:val="04A0"/>
        </w:tblPrEx>
        <w:tc>
          <w:tcPr>
            <w:tcW w:w="10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B9E" w:rsidRPr="00514FF8" w:rsidP="00EC7B9E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b/>
                <w:sz w:val="22"/>
                <w:szCs w:val="22"/>
              </w:rPr>
              <w:t>Categories of personal information we collect from you</w:t>
            </w:r>
          </w:p>
        </w:tc>
      </w:tr>
      <w:tr w:rsidTr="00766D5E">
        <w:tblPrEx>
          <w:tblW w:w="10795" w:type="dxa"/>
          <w:tblLook w:val="04A0"/>
        </w:tblPrEx>
        <w:trPr>
          <w:trHeight w:val="564"/>
        </w:trPr>
        <w:tc>
          <w:tcPr>
            <w:tcW w:w="10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7B9E" w:rsidRPr="00514FF8" w:rsidP="00EC7B9E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Identifiers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, such as: name, postal address, email address, IP address, identification numbers (e.g., social security number, driver’s license number, state identification number, military identification number or passport number)</w:t>
            </w:r>
          </w:p>
        </w:tc>
      </w:tr>
      <w:tr w:rsidTr="00766D5E">
        <w:tblPrEx>
          <w:tblW w:w="10795" w:type="dxa"/>
          <w:tblLook w:val="04A0"/>
        </w:tblPrEx>
        <w:trPr>
          <w:trHeight w:val="510"/>
        </w:trPr>
        <w:tc>
          <w:tcPr>
            <w:tcW w:w="10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7B9E" w:rsidRPr="00514FF8" w:rsidP="00EC7B9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Other personal information described in Civil Code Section 1798.80(e)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, such as: phone number; bank account number; insurance policy number and/or your signature</w:t>
            </w:r>
          </w:p>
        </w:tc>
      </w:tr>
      <w:tr w:rsidTr="00766D5E">
        <w:tblPrEx>
          <w:tblW w:w="10795" w:type="dxa"/>
          <w:tblLook w:val="04A0"/>
        </w:tblPrEx>
        <w:trPr>
          <w:trHeight w:val="1860"/>
        </w:trPr>
        <w:tc>
          <w:tcPr>
            <w:tcW w:w="10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7B9E" w:rsidRPr="00514FF8" w:rsidP="00600E1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Physical description and characteristics of protected classifications under California or federal law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, such as:</w:t>
            </w:r>
            <w:r w:rsidRPr="00514FF8" w:rsidR="00600E1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 xml:space="preserve"> photocopy/scan of government issued identification reveals personal information.  For example:</w:t>
            </w:r>
          </w:p>
          <w:p w:rsidR="00EC7B9E" w:rsidRPr="00514FF8" w:rsidP="00EC7B9E">
            <w:pPr>
              <w:pStyle w:val="ListParagraph"/>
              <w:numPr>
                <w:ilvl w:val="1"/>
                <w:numId w:val="23"/>
              </w:numPr>
              <w:ind w:left="411" w:hanging="18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Driver’s license/state identification card - includes your image, date of birth, physical description and gender</w:t>
            </w:r>
          </w:p>
          <w:p w:rsidR="00EC7B9E" w:rsidRPr="00514FF8" w:rsidP="00EC7B9E">
            <w:pPr>
              <w:pStyle w:val="ListParagraph"/>
              <w:numPr>
                <w:ilvl w:val="1"/>
                <w:numId w:val="23"/>
              </w:numPr>
              <w:ind w:left="411" w:hanging="18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 xml:space="preserve">Permanent resident card - includes your image, date and place of birth; </w:t>
            </w:r>
          </w:p>
          <w:p w:rsidR="00600E10" w:rsidRPr="00514FF8" w:rsidP="00EC7B9E">
            <w:pPr>
              <w:pStyle w:val="ListParagraph"/>
              <w:numPr>
                <w:ilvl w:val="1"/>
                <w:numId w:val="23"/>
              </w:numPr>
              <w:ind w:left="411" w:hanging="18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Social security card - includes your social security number</w:t>
            </w:r>
          </w:p>
          <w:p w:rsidR="00EC7B9E" w:rsidRPr="00514FF8" w:rsidP="00EC7B9E">
            <w:pPr>
              <w:pStyle w:val="ListParagraph"/>
              <w:numPr>
                <w:ilvl w:val="1"/>
                <w:numId w:val="23"/>
              </w:numPr>
              <w:ind w:left="411" w:hanging="18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Passport - includes your image, date and place of birth and your nationality</w:t>
            </w:r>
          </w:p>
        </w:tc>
      </w:tr>
      <w:tr w:rsidTr="00766D5E">
        <w:tblPrEx>
          <w:tblW w:w="10795" w:type="dxa"/>
          <w:tblLook w:val="04A0"/>
        </w:tblPrEx>
        <w:trPr>
          <w:trHeight w:val="330"/>
        </w:trPr>
        <w:tc>
          <w:tcPr>
            <w:tcW w:w="10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7B9E" w:rsidRPr="00514FF8" w:rsidP="00600E1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Biometric information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 xml:space="preserve">, such as: </w:t>
            </w:r>
            <w:r w:rsidRPr="00514FF8" w:rsidR="00600E10">
              <w:rPr>
                <w:rFonts w:asciiTheme="minorHAnsi" w:hAnsiTheme="minorHAnsi" w:cstheme="minorHAnsi"/>
                <w:sz w:val="22"/>
                <w:szCs w:val="22"/>
              </w:rPr>
              <w:t>images of your face.  Our timekeeping system uses facial recognition when employees clock in and out of work.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Tr="00766D5E">
        <w:tblPrEx>
          <w:tblW w:w="10795" w:type="dxa"/>
          <w:tblLook w:val="04A0"/>
        </w:tblPrEx>
        <w:trPr>
          <w:trHeight w:val="330"/>
        </w:trPr>
        <w:tc>
          <w:tcPr>
            <w:tcW w:w="10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7B9E" w:rsidRPr="00514FF8" w:rsidP="00A4129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Sensory data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 xml:space="preserve">, such as: audio information from voicemail messages and/or recorded phone calls (with your consent)  </w:t>
            </w:r>
          </w:p>
        </w:tc>
      </w:tr>
      <w:tr w:rsidTr="00766D5E">
        <w:tblPrEx>
          <w:tblW w:w="10795" w:type="dxa"/>
          <w:tblLook w:val="04A0"/>
        </w:tblPrEx>
        <w:trPr>
          <w:trHeight w:val="357"/>
        </w:trPr>
        <w:tc>
          <w:tcPr>
            <w:tcW w:w="10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B9E" w:rsidRPr="00514FF8" w:rsidP="00EC7B9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Professional or employment related information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, such as: information regarding past or current occupation, and certifications.</w:t>
            </w:r>
          </w:p>
        </w:tc>
      </w:tr>
      <w:tr w:rsidTr="00766D5E">
        <w:tblPrEx>
          <w:tblW w:w="10795" w:type="dxa"/>
          <w:tblLook w:val="04A0"/>
        </w:tblPrEx>
        <w:trPr>
          <w:trHeight w:val="357"/>
        </w:trPr>
        <w:tc>
          <w:tcPr>
            <w:tcW w:w="10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7B9E" w:rsidRPr="00514FF8" w:rsidP="00EC7B9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Education information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, such as: information regarding degrees earned or whether you are or will soon be a college graduate</w:t>
            </w:r>
          </w:p>
        </w:tc>
      </w:tr>
      <w:tr w:rsidTr="00766D5E">
        <w:tblPrEx>
          <w:tblW w:w="10795" w:type="dxa"/>
          <w:tblLook w:val="04A0"/>
        </w:tblPrEx>
        <w:trPr>
          <w:trHeight w:val="357"/>
        </w:trPr>
        <w:tc>
          <w:tcPr>
            <w:tcW w:w="10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1294" w:rsidRPr="00514FF8" w:rsidP="009865E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Health Information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 xml:space="preserve">, such as </w:t>
            </w:r>
            <w:r w:rsidRPr="00514FF8" w:rsidR="009865E3">
              <w:rPr>
                <w:rFonts w:asciiTheme="minorHAnsi" w:hAnsiTheme="minorHAnsi" w:cstheme="minorHAnsi"/>
                <w:sz w:val="22"/>
                <w:szCs w:val="22"/>
              </w:rPr>
              <w:t xml:space="preserve">Covid-19 symptom checks, 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alcohol and drug screen results, information relating to employee leaves and requests for disability accommodations</w:t>
            </w:r>
          </w:p>
        </w:tc>
      </w:tr>
      <w:tr w:rsidTr="00766D5E">
        <w:tblPrEx>
          <w:tblW w:w="10795" w:type="dxa"/>
          <w:tblLook w:val="04A0"/>
        </w:tblPrEx>
        <w:trPr>
          <w:trHeight w:val="64"/>
        </w:trPr>
        <w:tc>
          <w:tcPr>
            <w:tcW w:w="10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B9E" w:rsidRPr="00514FF8" w:rsidP="00EC7B9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b/>
                <w:sz w:val="22"/>
                <w:szCs w:val="22"/>
              </w:rPr>
              <w:t>The business or commercial purposes for which the categories of personal information will be used:</w:t>
            </w:r>
          </w:p>
        </w:tc>
      </w:tr>
      <w:tr w:rsidTr="00766D5E">
        <w:tblPrEx>
          <w:tblW w:w="10795" w:type="dxa"/>
          <w:tblLook w:val="04A0"/>
        </w:tblPrEx>
        <w:trPr>
          <w:trHeight w:val="64"/>
        </w:trPr>
        <w:tc>
          <w:tcPr>
            <w:tcW w:w="10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7627" w:rsidRPr="00514FF8" w:rsidP="00487627">
            <w:pPr>
              <w:pStyle w:val="ListParagraph"/>
              <w:numPr>
                <w:ilvl w:val="0"/>
                <w:numId w:val="26"/>
              </w:numPr>
              <w:ind w:left="411" w:hanging="18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To communicate with you;</w:t>
            </w:r>
          </w:p>
          <w:p w:rsidR="00487627" w:rsidRPr="00514FF8" w:rsidP="00487627">
            <w:pPr>
              <w:pStyle w:val="ListParagraph"/>
              <w:numPr>
                <w:ilvl w:val="0"/>
                <w:numId w:val="26"/>
              </w:numPr>
              <w:ind w:left="411" w:hanging="18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14FF8" w:rsidR="00553292">
              <w:rPr>
                <w:rFonts w:asciiTheme="minorHAnsi" w:hAnsiTheme="minorHAnsi" w:cstheme="minorHAnsi"/>
                <w:sz w:val="22"/>
                <w:szCs w:val="22"/>
              </w:rPr>
              <w:t xml:space="preserve">onsider your suitability for employment; run background checks (with your consent); 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and check your references</w:t>
            </w:r>
          </w:p>
          <w:p w:rsidR="00487627" w:rsidRPr="00514FF8" w:rsidP="00487627">
            <w:pPr>
              <w:pStyle w:val="ListParagraph"/>
              <w:numPr>
                <w:ilvl w:val="0"/>
                <w:numId w:val="26"/>
              </w:numPr>
              <w:ind w:left="411" w:hanging="18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14FF8" w:rsidR="00553292">
              <w:rPr>
                <w:rFonts w:asciiTheme="minorHAnsi" w:hAnsiTheme="minorHAnsi" w:cstheme="minorHAnsi"/>
                <w:sz w:val="22"/>
                <w:szCs w:val="22"/>
              </w:rPr>
              <w:t xml:space="preserve">heck your driver’s license status and driving record (if you will be driving our vehicles); verify your identity; 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confirm your eligibility to work in the United States; and/or to complete government forms</w:t>
            </w:r>
          </w:p>
          <w:p w:rsidR="009865E3" w:rsidRPr="00514FF8" w:rsidP="00487627">
            <w:pPr>
              <w:pStyle w:val="ListParagraph"/>
              <w:numPr>
                <w:ilvl w:val="0"/>
                <w:numId w:val="26"/>
              </w:numPr>
              <w:ind w:left="411" w:hanging="18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 xml:space="preserve">Symptom checks relating to the Covid-19 virus are conducted to determine whether you may </w:t>
            </w:r>
            <w:r w:rsidRPr="00514FF8" w:rsidR="00CF1C73">
              <w:rPr>
                <w:rFonts w:asciiTheme="minorHAnsi" w:hAnsiTheme="minorHAnsi" w:cstheme="minorHAnsi"/>
                <w:sz w:val="22"/>
                <w:szCs w:val="22"/>
              </w:rPr>
              <w:t>enter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 xml:space="preserve"> our facilities</w:t>
            </w:r>
            <w:r w:rsidRPr="00514FF8" w:rsidR="00CF1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87627" w:rsidRPr="00514FF8" w:rsidP="00487627">
            <w:pPr>
              <w:pStyle w:val="ListParagraph"/>
              <w:numPr>
                <w:ilvl w:val="0"/>
                <w:numId w:val="26"/>
              </w:numPr>
              <w:ind w:left="411" w:hanging="18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Confirm acknowledgement of receipt of documents we provide to you</w:t>
            </w:r>
          </w:p>
          <w:p w:rsidR="00487627" w:rsidRPr="00514FF8" w:rsidP="0048762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If you are hired, to:</w:t>
            </w:r>
          </w:p>
          <w:p w:rsidR="00553292" w:rsidRPr="00514FF8" w:rsidP="00140C38">
            <w:pPr>
              <w:pStyle w:val="ListParagraph"/>
              <w:numPr>
                <w:ilvl w:val="0"/>
                <w:numId w:val="26"/>
              </w:numPr>
              <w:ind w:left="411" w:hanging="18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opulate and administer employment-related documents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 xml:space="preserve">for payroll, 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wit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 xml:space="preserve">hholding, and employee benefits; 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enable payr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oll direct deposits</w:t>
            </w:r>
          </w:p>
          <w:p w:rsidR="00487627" w:rsidRPr="00514FF8" w:rsidP="00487627">
            <w:pPr>
              <w:pStyle w:val="ListParagraph"/>
              <w:numPr>
                <w:ilvl w:val="0"/>
                <w:numId w:val="26"/>
              </w:numPr>
              <w:ind w:left="411" w:hanging="18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14FF8" w:rsidR="00553292">
              <w:rPr>
                <w:rFonts w:asciiTheme="minorHAnsi" w:hAnsiTheme="minorHAnsi" w:cstheme="minorHAnsi"/>
                <w:sz w:val="22"/>
                <w:szCs w:val="22"/>
              </w:rPr>
              <w:t>ome phone calls are recorded (with your consent) for training our staff and for quality assurance purposes</w:t>
            </w:r>
          </w:p>
          <w:p w:rsidR="00487627" w:rsidRPr="00514FF8" w:rsidP="00487627">
            <w:pPr>
              <w:pStyle w:val="ListParagraph"/>
              <w:numPr>
                <w:ilvl w:val="0"/>
                <w:numId w:val="26"/>
              </w:numPr>
              <w:ind w:left="411" w:hanging="18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14FF8" w:rsidR="00553292">
              <w:rPr>
                <w:rFonts w:asciiTheme="minorHAnsi" w:hAnsiTheme="minorHAnsi" w:cstheme="minorHAnsi"/>
                <w:sz w:val="22"/>
                <w:szCs w:val="22"/>
              </w:rPr>
              <w:t>valuate and/or process leaves of absence or disability accommodations</w:t>
            </w:r>
          </w:p>
          <w:p w:rsidR="00553292" w:rsidRPr="00514FF8" w:rsidP="00487627">
            <w:pPr>
              <w:pStyle w:val="ListParagraph"/>
              <w:numPr>
                <w:ilvl w:val="0"/>
                <w:numId w:val="26"/>
              </w:numPr>
              <w:ind w:left="411" w:hanging="18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>Ensure</w:t>
            </w:r>
            <w:r w:rsidRPr="00514FF8">
              <w:rPr>
                <w:rFonts w:asciiTheme="minorHAnsi" w:hAnsiTheme="minorHAnsi" w:cstheme="minorHAnsi"/>
                <w:sz w:val="22"/>
                <w:szCs w:val="22"/>
              </w:rPr>
              <w:t xml:space="preserve"> accurate records of your time at work</w:t>
            </w:r>
          </w:p>
        </w:tc>
      </w:tr>
    </w:tbl>
    <w:p w:rsidR="00297728" w:rsidRPr="00E27F7A" w:rsidP="00841E31">
      <w:pPr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auto"/>
        </w:rPr>
      </w:pPr>
    </w:p>
    <w:sectPr w:rsidSect="00E36C6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1170" w:left="720" w:header="450" w:footer="8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25B5">
    <w:pPr>
      <w:pStyle w:val="Footer"/>
      <w:rPr>
        <w:color w:val="auto"/>
        <w:shd w:val="clear" w:color="auto" w:fil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CFE" w:rsidP="00B93CFE">
    <w:pPr>
      <w:pStyle w:val="DocID"/>
      <w:rPr>
        <w:rFonts w:asciiTheme="minorHAnsi" w:hAnsiTheme="minorHAnsi" w:cstheme="minorHAnsi"/>
        <w:color w:val="000000"/>
        <w:shd w:val="clear" w:color="auto" w:fill="auto"/>
      </w:rPr>
    </w:pPr>
    <w:r>
      <w:rPr>
        <w:rFonts w:asciiTheme="minorHAnsi" w:hAnsiTheme="minorHAnsi" w:cstheme="minorHAnsi"/>
      </w:rPr>
      <w:t>(Rev.</w:t>
    </w:r>
    <w:r w:rsidR="00EC25B5">
      <w:rPr>
        <w:rFonts w:asciiTheme="minorHAnsi" w:hAnsiTheme="minorHAnsi" w:cstheme="minorHAnsi"/>
      </w:rPr>
      <w:t xml:space="preserve"> 6</w:t>
    </w:r>
    <w:r w:rsidRPr="00466ACB" w:rsidR="00391DB8">
      <w:rPr>
        <w:rFonts w:asciiTheme="minorHAnsi" w:hAnsiTheme="minorHAnsi" w:cstheme="minorHAnsi"/>
      </w:rPr>
      <w:t>/20</w:t>
    </w:r>
    <w:r w:rsidR="00391DB8">
      <w:rPr>
        <w:rFonts w:asciiTheme="minorHAnsi" w:hAnsiTheme="minorHAnsi" w:cstheme="minorHAnsi"/>
      </w:rPr>
      <w:t>20</w:t>
    </w:r>
    <w:r w:rsidRPr="00466ACB" w:rsidR="00391DB8">
      <w:rPr>
        <w:rFonts w:asciiTheme="minorHAnsi" w:hAnsiTheme="minorHAnsi" w:cstheme="minorHAnsi"/>
      </w:rPr>
      <w:t>)</w:t>
    </w:r>
    <w:bookmarkStart w:id="0" w:name="_GoBack"/>
  </w:p>
  <w:p w:rsidR="007C0676" w:rsidP="007C0676">
    <w:pPr>
      <w:pStyle w:val="DocID"/>
      <w:rPr>
        <w:color w:val="000000"/>
        <w:shd w:val="clear" w:color="auto" w:fill="auto"/>
      </w:rPr>
    </w:pPr>
    <w:bookmarkEnd w:id="0"/>
    <w:r>
      <w:t>AFDOCS/21454600.1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25B5">
    <w:pPr>
      <w:pStyle w:val="Footer"/>
      <w:rPr>
        <w:color w:val="000000"/>
        <w:shd w:val="clear" w:color="auto" w:fil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2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5803" w:rsidRPr="009C5821" w:rsidP="009C5821">
    <w:pPr>
      <w:pStyle w:val="Header"/>
      <w:jc w:val="center"/>
      <w:rPr>
        <w:rFonts w:asciiTheme="minorHAnsi" w:hAnsiTheme="minorHAnsi" w:cstheme="minorHAnsi"/>
        <w:b/>
        <w:color w:val="auto"/>
        <w:shd w:val="clear" w:color="auto" w:fill="auto"/>
      </w:rPr>
    </w:pPr>
    <w:r>
      <w:rPr>
        <w:rFonts w:asciiTheme="minorHAnsi" w:hAnsiTheme="minorHAnsi" w:cstheme="minorHAnsi"/>
        <w:b/>
      </w:rPr>
      <w:t xml:space="preserve">Notice at Collection </w:t>
    </w:r>
    <w:r w:rsidRPr="005E156C">
      <w:rPr>
        <w:rFonts w:asciiTheme="minorHAnsi" w:hAnsiTheme="minorHAnsi" w:cstheme="minorHAnsi"/>
        <w:b/>
      </w:rPr>
      <w:t>of</w:t>
    </w:r>
    <w:r>
      <w:rPr>
        <w:rFonts w:asciiTheme="minorHAnsi" w:hAnsiTheme="minorHAnsi" w:cstheme="minorHAnsi"/>
        <w:b/>
      </w:rPr>
      <w:t xml:space="preserve"> Personal Information</w:t>
    </w:r>
    <w:r w:rsidR="00EB0F9A">
      <w:rPr>
        <w:rFonts w:asciiTheme="minorHAnsi" w:hAnsiTheme="minorHAnsi" w:cstheme="minorHAnsi"/>
        <w:b/>
      </w:rPr>
      <w:t xml:space="preserve"> – Job Applicants and Employees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25B5">
    <w:pPr>
      <w:pStyle w:val="Header"/>
      <w:rPr>
        <w:color w:val="000000"/>
        <w:shd w:val="clear" w:color="auto" w:fil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6E614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A891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DED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F2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1E52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485B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485C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4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41E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967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F4F93"/>
    <w:multiLevelType w:val="hybridMultilevel"/>
    <w:tmpl w:val="25349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F4D9E"/>
    <w:multiLevelType w:val="hybridMultilevel"/>
    <w:tmpl w:val="D5662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C6001"/>
    <w:multiLevelType w:val="hybridMultilevel"/>
    <w:tmpl w:val="9FF28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0077"/>
    <w:multiLevelType w:val="hybridMultilevel"/>
    <w:tmpl w:val="27705A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CF145D"/>
    <w:multiLevelType w:val="hybridMultilevel"/>
    <w:tmpl w:val="93B63E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175F4"/>
    <w:multiLevelType w:val="hybridMultilevel"/>
    <w:tmpl w:val="E736A4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0B10A3"/>
    <w:multiLevelType w:val="hybridMultilevel"/>
    <w:tmpl w:val="C5AE2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17134C"/>
    <w:multiLevelType w:val="hybridMultilevel"/>
    <w:tmpl w:val="908E0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116DB"/>
    <w:multiLevelType w:val="hybridMultilevel"/>
    <w:tmpl w:val="F9969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D5B00"/>
    <w:multiLevelType w:val="hybridMultilevel"/>
    <w:tmpl w:val="AC26BA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3832B3"/>
    <w:multiLevelType w:val="hybridMultilevel"/>
    <w:tmpl w:val="B12EB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8A52EE"/>
    <w:multiLevelType w:val="hybridMultilevel"/>
    <w:tmpl w:val="540A9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C0C64"/>
    <w:multiLevelType w:val="hybridMultilevel"/>
    <w:tmpl w:val="621C3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17BF3"/>
    <w:multiLevelType w:val="hybridMultilevel"/>
    <w:tmpl w:val="FA2891C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14"/>
  </w:num>
  <w:num w:numId="16">
    <w:abstractNumId w:val="22"/>
  </w:num>
  <w:num w:numId="17">
    <w:abstractNumId w:val="21"/>
  </w:num>
  <w:num w:numId="18">
    <w:abstractNumId w:val="20"/>
  </w:num>
  <w:num w:numId="19">
    <w:abstractNumId w:val="10"/>
  </w:num>
  <w:num w:numId="20">
    <w:abstractNumId w:val="15"/>
  </w:num>
  <w:num w:numId="21">
    <w:abstractNumId w:val="16"/>
  </w:num>
  <w:num w:numId="22">
    <w:abstractNumId w:val="23"/>
  </w:num>
  <w:num w:numId="23">
    <w:abstractNumId w:val="19"/>
  </w:num>
  <w:num w:numId="24">
    <w:abstractNumId w:val="12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9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after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spacing w:after="24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6"/>
    <w:qFormat/>
    <w:pPr>
      <w:keepNext/>
      <w:keepLines/>
      <w:spacing w:after="240"/>
      <w:outlineLvl w:val="2"/>
    </w:pPr>
    <w:rPr>
      <w:rFonts w:eastAsiaTheme="majorEastAsia" w:cstheme="majorBidi"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093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BodyTextContinued"/>
    <w:link w:val="QuoteChar"/>
    <w:qFormat/>
    <w:rsid w:val="001F093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pPr>
      <w:keepNext/>
      <w:widowControl w:val="0"/>
      <w:spacing w:after="240"/>
      <w:contextualSpacing/>
      <w:jc w:val="center"/>
    </w:pPr>
    <w:rPr>
      <w:rFonts w:eastAsiaTheme="majorEastAsia" w:cstheme="majorBidi"/>
      <w:b/>
      <w:color w:val="000000" w:themeColor="text1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2"/>
    <w:rPr>
      <w:rFonts w:ascii="Times New Roman" w:hAnsi="Times New Roman" w:eastAsiaTheme="majorEastAsia" w:cstheme="majorBidi"/>
      <w:b/>
      <w:color w:val="000000" w:themeColor="text1"/>
      <w:kern w:val="28"/>
      <w:sz w:val="24"/>
      <w:szCs w:val="56"/>
      <w:u w:val="single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240"/>
      <w:jc w:val="center"/>
    </w:pPr>
    <w:rPr>
      <w:rFonts w:eastAsiaTheme="minorEastAsia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="Times New Roman" w:hAnsi="Times New Roman" w:eastAsiaTheme="minorEastAsia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="Times New Roman" w:hAnsi="Times New Roman" w:eastAsiaTheme="majorEastAs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="Times New Roman" w:hAnsi="Times New Roman" w:eastAsiaTheme="majorEastAsia" w:cstheme="majorBidi"/>
      <w:color w:val="000000" w:themeColor="text1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6"/>
    <w:rPr>
      <w:rFonts w:ascii="Times New Roman" w:hAnsi="Times New Roman" w:eastAsiaTheme="majorEastAsia" w:cstheme="majorBidi"/>
      <w:i/>
      <w:color w:val="000000" w:themeColor="text1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F093A"/>
    <w:pPr>
      <w:ind w:firstLine="0"/>
    </w:pPr>
    <w:rPr>
      <w:szCs w:val="20"/>
    </w:rPr>
  </w:style>
  <w:style w:type="paragraph" w:customStyle="1" w:styleId="HangingIndent">
    <w:name w:val="Hanging Indent"/>
    <w:basedOn w:val="Normal"/>
    <w:next w:val="Normal"/>
    <w:uiPriority w:val="7"/>
    <w:qFormat/>
    <w:pPr>
      <w:spacing w:after="240"/>
      <w:ind w:left="720" w:hanging="720"/>
    </w:pPr>
    <w:rPr>
      <w:color w:val="000000" w:themeColor="text1"/>
    </w:rPr>
  </w:style>
  <w:style w:type="character" w:styleId="IntenseEmphasis">
    <w:name w:val="Intense Emphasis"/>
    <w:basedOn w:val="DefaultParagraphFont"/>
    <w:uiPriority w:val="99"/>
    <w:qFormat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auto"/>
      <w:spacing w:val="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ListBullet">
    <w:name w:val="List Bullet"/>
    <w:basedOn w:val="Normal"/>
    <w:uiPriority w:val="9"/>
    <w:qFormat/>
    <w:pPr>
      <w:numPr>
        <w:numId w:val="11"/>
      </w:numPr>
      <w:spacing w:after="240"/>
      <w:contextualSpacing/>
    </w:pPr>
  </w:style>
  <w:style w:type="paragraph" w:styleId="ListNumber">
    <w:name w:val="List Number"/>
    <w:basedOn w:val="Normal"/>
    <w:uiPriority w:val="10"/>
    <w:qFormat/>
    <w:pPr>
      <w:numPr>
        <w:numId w:val="12"/>
      </w:numPr>
      <w:spacing w:after="240"/>
      <w:contextualSpacing/>
    </w:pPr>
  </w:style>
  <w:style w:type="character" w:styleId="Emphasis">
    <w:name w:val="Emphasis"/>
    <w:basedOn w:val="DefaultParagraphFont"/>
    <w:uiPriority w:val="8"/>
    <w:qFormat/>
    <w:rPr>
      <w:i/>
      <w:iCs/>
      <w:color w:val="000000" w:themeColor="text1"/>
    </w:rPr>
  </w:style>
  <w:style w:type="paragraph" w:customStyle="1" w:styleId="QuoteHalfInchIndent">
    <w:name w:val="Quote Half Inch Indent"/>
    <w:basedOn w:val="Quote"/>
    <w:uiPriority w:val="1"/>
    <w:qFormat/>
    <w:pPr>
      <w:ind w:left="720" w:right="720"/>
    </w:pPr>
  </w:style>
  <w:style w:type="paragraph" w:styleId="Header">
    <w:name w:val="header"/>
    <w:basedOn w:val="Normal"/>
    <w:link w:val="HeaderChar"/>
    <w:semiHidden/>
    <w:rsid w:val="001F0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1F09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F0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F093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F093A"/>
  </w:style>
  <w:style w:type="table" w:styleId="TableGrid">
    <w:name w:val="Table Grid"/>
    <w:basedOn w:val="TableNormal"/>
    <w:uiPriority w:val="39"/>
    <w:rsid w:val="00FC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86B"/>
    <w:pPr>
      <w:ind w:left="720"/>
      <w:contextualSpacing/>
    </w:pPr>
  </w:style>
  <w:style w:type="paragraph" w:customStyle="1" w:styleId="DocID">
    <w:name w:val="DocID"/>
    <w:basedOn w:val="Normal"/>
    <w:next w:val="Footer"/>
    <w:link w:val="DocIDChar"/>
    <w:rsid w:val="007C0676"/>
    <w:rPr>
      <w:color w:val="000000"/>
      <w:sz w:val="18"/>
    </w:rPr>
  </w:style>
  <w:style w:type="character" w:customStyle="1" w:styleId="DocIDChar">
    <w:name w:val="DocID Char"/>
    <w:basedOn w:val="DefaultParagraphFont"/>
    <w:link w:val="DocID"/>
    <w:rsid w:val="007C0676"/>
    <w:rPr>
      <w:rFonts w:ascii="Times New Roman" w:hAnsi="Times New Roman" w:cs="Times New Roman"/>
      <w:color w:val="00000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E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C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7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B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B9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7F6A-39F3-4107-8311-085603D9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434</Words>
  <Characters>2623</Characters>
  <Application>Microsoft Office Word</Application>
  <DocSecurity>0</DocSecurity>
  <Lines>21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